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theme/themeOverride1.xml" ContentType="application/vnd.openxmlformats-officedocument.themeOverride+xml"/>
  <Override PartName="/word/charts/chart7.xml" ContentType="application/vnd.openxmlformats-officedocument.drawingml.chart+xml"/>
  <Override PartName="/word/theme/themeOverride2.xml" ContentType="application/vnd.openxmlformats-officedocument.themeOverride+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charts/chart8.xml" ContentType="application/vnd.openxmlformats-officedocument.drawingml.chart+xml"/>
  <Override PartName="/word/theme/themeOverride3.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3A1E3" w14:textId="77777777" w:rsidR="001B5D3B" w:rsidRDefault="00DE5073" w:rsidP="001B5D3B">
      <w:pPr>
        <w:rPr>
          <w:lang w:val="en-US" w:eastAsia="x-none"/>
        </w:rPr>
      </w:pPr>
      <w:r>
        <w:rPr>
          <w:lang w:val="en-US" w:eastAsia="x-none"/>
        </w:rPr>
        <w:tab/>
      </w:r>
      <w:r>
        <w:rPr>
          <w:lang w:val="en-US" w:eastAsia="x-none"/>
        </w:rPr>
        <w:tab/>
      </w:r>
      <w:r>
        <w:rPr>
          <w:lang w:val="en-US" w:eastAsia="x-none"/>
        </w:rPr>
        <w:tab/>
      </w:r>
      <w:r>
        <w:rPr>
          <w:lang w:val="en-US" w:eastAsia="x-none"/>
        </w:rPr>
        <w:tab/>
      </w:r>
      <w:r>
        <w:rPr>
          <w:lang w:val="en-US" w:eastAsia="x-none"/>
        </w:rPr>
        <w:tab/>
      </w:r>
      <w:r>
        <w:rPr>
          <w:lang w:val="en-US" w:eastAsia="x-none"/>
        </w:rPr>
        <w:tab/>
      </w:r>
    </w:p>
    <w:p w14:paraId="0A665C6E" w14:textId="77777777" w:rsidR="001B5D3B" w:rsidRPr="001B5D3B" w:rsidRDefault="001B5D3B" w:rsidP="001B5D3B">
      <w:pPr>
        <w:rPr>
          <w:lang w:val="en-US" w:eastAsia="x-none"/>
        </w:rPr>
      </w:pPr>
    </w:p>
    <w:p w14:paraId="13F4AF12" w14:textId="7269176A" w:rsidR="001B5D3B" w:rsidRPr="003728D2" w:rsidRDefault="001B5D3B" w:rsidP="001B5D3B">
      <w:pPr>
        <w:ind w:left="2880" w:firstLine="720"/>
        <w:rPr>
          <w:lang w:val="bg-BG" w:eastAsia="x-none"/>
        </w:rPr>
      </w:pPr>
      <w:r w:rsidRPr="001B5D3B">
        <w:rPr>
          <w:lang w:val="en-US" w:eastAsia="x-none"/>
        </w:rPr>
        <w:t>УТВЪРДИЛ:</w:t>
      </w:r>
      <w:r w:rsidR="003728D2">
        <w:rPr>
          <w:lang w:val="bg-BG" w:eastAsia="x-none"/>
        </w:rPr>
        <w:t xml:space="preserve">             /П/</w:t>
      </w:r>
    </w:p>
    <w:p w14:paraId="2CED077A" w14:textId="77777777" w:rsidR="001B5D3B" w:rsidRPr="001B5D3B" w:rsidRDefault="001B5D3B" w:rsidP="001B5D3B">
      <w:pPr>
        <w:rPr>
          <w:lang w:val="en-US" w:eastAsia="x-none"/>
        </w:rPr>
      </w:pPr>
    </w:p>
    <w:p w14:paraId="1C44A72B" w14:textId="77777777" w:rsidR="001B5D3B" w:rsidRPr="001B5D3B" w:rsidRDefault="001B5D3B" w:rsidP="001B5D3B">
      <w:pPr>
        <w:rPr>
          <w:lang w:val="en-US" w:eastAsia="x-none"/>
        </w:rPr>
      </w:pPr>
      <w:r w:rsidRPr="001B5D3B">
        <w:rPr>
          <w:lang w:val="en-US" w:eastAsia="x-none"/>
        </w:rPr>
        <w:tab/>
      </w:r>
      <w:r w:rsidRPr="001B5D3B">
        <w:rPr>
          <w:lang w:val="en-US" w:eastAsia="x-none"/>
        </w:rPr>
        <w:tab/>
      </w:r>
      <w:r w:rsidRPr="001B5D3B">
        <w:rPr>
          <w:lang w:val="en-US" w:eastAsia="x-none"/>
        </w:rPr>
        <w:tab/>
      </w:r>
      <w:r w:rsidRPr="001B5D3B">
        <w:rPr>
          <w:lang w:val="en-US" w:eastAsia="x-none"/>
        </w:rPr>
        <w:tab/>
      </w:r>
      <w:r w:rsidRPr="001B5D3B">
        <w:rPr>
          <w:lang w:val="en-US" w:eastAsia="x-none"/>
        </w:rPr>
        <w:tab/>
      </w:r>
      <w:r w:rsidRPr="001B5D3B">
        <w:rPr>
          <w:lang w:val="en-US" w:eastAsia="x-none"/>
        </w:rPr>
        <w:tab/>
      </w:r>
      <w:r w:rsidR="00741C07">
        <w:rPr>
          <w:lang w:val="bg-BG" w:eastAsia="x-none"/>
        </w:rPr>
        <w:t>ПРОФ</w:t>
      </w:r>
      <w:r w:rsidRPr="001B5D3B">
        <w:rPr>
          <w:lang w:val="en-US" w:eastAsia="x-none"/>
        </w:rPr>
        <w:t>. Д-Р. ГЕОРГИ ЙОРДАНОВ Д.М.</w:t>
      </w:r>
    </w:p>
    <w:p w14:paraId="10CDD9EA" w14:textId="77777777" w:rsidR="001B5D3B" w:rsidRPr="001B5D3B" w:rsidRDefault="001B5D3B" w:rsidP="001B5D3B">
      <w:pPr>
        <w:rPr>
          <w:lang w:val="en-US" w:eastAsia="x-none"/>
        </w:rPr>
      </w:pPr>
      <w:r w:rsidRPr="001B5D3B">
        <w:rPr>
          <w:lang w:val="en-US" w:eastAsia="x-none"/>
        </w:rPr>
        <w:tab/>
      </w:r>
      <w:r w:rsidRPr="001B5D3B">
        <w:rPr>
          <w:lang w:val="en-US" w:eastAsia="x-none"/>
        </w:rPr>
        <w:tab/>
      </w:r>
      <w:r w:rsidRPr="001B5D3B">
        <w:rPr>
          <w:lang w:val="en-US" w:eastAsia="x-none"/>
        </w:rPr>
        <w:tab/>
      </w:r>
      <w:r w:rsidRPr="001B5D3B">
        <w:rPr>
          <w:lang w:val="en-US" w:eastAsia="x-none"/>
        </w:rPr>
        <w:tab/>
      </w:r>
      <w:r w:rsidRPr="001B5D3B">
        <w:rPr>
          <w:lang w:val="en-US" w:eastAsia="x-none"/>
        </w:rPr>
        <w:tab/>
      </w:r>
      <w:r w:rsidRPr="001B5D3B">
        <w:rPr>
          <w:lang w:val="en-US" w:eastAsia="x-none"/>
        </w:rPr>
        <w:tab/>
      </w:r>
      <w:r w:rsidRPr="001B5D3B">
        <w:rPr>
          <w:lang w:val="en-US" w:eastAsia="x-none"/>
        </w:rPr>
        <w:tab/>
      </w:r>
      <w:r w:rsidR="00741C07">
        <w:rPr>
          <w:lang w:val="bg-BG" w:eastAsia="x-none"/>
        </w:rPr>
        <w:t xml:space="preserve">  </w:t>
      </w:r>
      <w:r w:rsidRPr="001B5D3B">
        <w:rPr>
          <w:lang w:val="en-US" w:eastAsia="x-none"/>
        </w:rPr>
        <w:t>ИЗПЪЛНИТЕЛЕН ДИРЕКТОР</w:t>
      </w:r>
    </w:p>
    <w:p w14:paraId="442DAFD0" w14:textId="77777777" w:rsidR="001B5D3B" w:rsidRPr="001B5D3B" w:rsidRDefault="001B5D3B" w:rsidP="001B5D3B">
      <w:pPr>
        <w:rPr>
          <w:lang w:val="en-US" w:eastAsia="x-none"/>
        </w:rPr>
      </w:pPr>
    </w:p>
    <w:p w14:paraId="27BE952E" w14:textId="77777777" w:rsidR="003E103F" w:rsidRDefault="003E103F" w:rsidP="004F3740">
      <w:pPr>
        <w:rPr>
          <w:lang w:val="en-US" w:eastAsia="x-none"/>
        </w:rPr>
      </w:pPr>
    </w:p>
    <w:p w14:paraId="556DDEA6" w14:textId="77777777" w:rsidR="003E103F" w:rsidRDefault="003E103F" w:rsidP="004F3740">
      <w:pPr>
        <w:rPr>
          <w:lang w:val="en-US" w:eastAsia="x-none"/>
        </w:rPr>
      </w:pPr>
    </w:p>
    <w:p w14:paraId="73037772" w14:textId="77777777" w:rsidR="003E103F" w:rsidRDefault="003E103F" w:rsidP="004F3740">
      <w:pPr>
        <w:rPr>
          <w:lang w:val="en-US" w:eastAsia="x-none"/>
        </w:rPr>
      </w:pPr>
    </w:p>
    <w:p w14:paraId="670A34E4" w14:textId="77777777" w:rsidR="003E103F" w:rsidRDefault="003E103F" w:rsidP="004F3740">
      <w:pPr>
        <w:rPr>
          <w:lang w:val="en-US" w:eastAsia="x-none"/>
        </w:rPr>
      </w:pPr>
    </w:p>
    <w:p w14:paraId="0D9BFF00" w14:textId="77777777" w:rsidR="004F3740" w:rsidRPr="00983803" w:rsidRDefault="004F3740" w:rsidP="004F3740">
      <w:pPr>
        <w:rPr>
          <w:lang w:val="bg-BG" w:eastAsia="x-none"/>
        </w:rPr>
      </w:pPr>
    </w:p>
    <w:p w14:paraId="34925341" w14:textId="77777777" w:rsidR="00CF1563" w:rsidRDefault="00CF1563" w:rsidP="00345AAE">
      <w:pPr>
        <w:pStyle w:val="ad"/>
        <w:rPr>
          <w:rFonts w:ascii="Times New Roman" w:hAnsi="Times New Roman"/>
          <w:lang w:val="bg-BG"/>
        </w:rPr>
      </w:pPr>
    </w:p>
    <w:p w14:paraId="6C90BD8D" w14:textId="77777777" w:rsidR="00CF1563" w:rsidRDefault="00CF1563" w:rsidP="005216A2">
      <w:pPr>
        <w:pStyle w:val="ad"/>
        <w:jc w:val="left"/>
        <w:rPr>
          <w:rFonts w:ascii="Times New Roman" w:hAnsi="Times New Roman"/>
          <w:lang w:val="bg-BG"/>
        </w:rPr>
      </w:pPr>
    </w:p>
    <w:p w14:paraId="07C4BB5E" w14:textId="77777777" w:rsidR="00CF1563" w:rsidRDefault="00CF1563" w:rsidP="00345AAE">
      <w:pPr>
        <w:pStyle w:val="ad"/>
        <w:rPr>
          <w:rFonts w:ascii="Times New Roman" w:hAnsi="Times New Roman"/>
          <w:lang w:val="bg-BG"/>
        </w:rPr>
      </w:pPr>
    </w:p>
    <w:p w14:paraId="2154C36B" w14:textId="77777777" w:rsidR="00BA6128" w:rsidRPr="00983803" w:rsidRDefault="00BA6128" w:rsidP="00BA6128">
      <w:pPr>
        <w:pStyle w:val="ad"/>
        <w:rPr>
          <w:rFonts w:ascii="Times New Roman" w:hAnsi="Times New Roman"/>
          <w:lang w:val="bg-BG"/>
        </w:rPr>
      </w:pPr>
      <w:r w:rsidRPr="00983803">
        <w:rPr>
          <w:rFonts w:ascii="Times New Roman" w:hAnsi="Times New Roman"/>
          <w:lang w:val="bg-BG"/>
        </w:rPr>
        <w:t>О Т Ч Е Т Е Н    Д О К Л А Д</w:t>
      </w:r>
    </w:p>
    <w:p w14:paraId="4BD9912C" w14:textId="77777777" w:rsidR="00BA6128" w:rsidRPr="00983803" w:rsidRDefault="00BA6128" w:rsidP="00BA6128">
      <w:pPr>
        <w:jc w:val="center"/>
        <w:rPr>
          <w:lang w:val="bg-BG"/>
        </w:rPr>
      </w:pPr>
    </w:p>
    <w:p w14:paraId="74A332C0" w14:textId="77777777" w:rsidR="00BA6128" w:rsidRPr="00983803" w:rsidRDefault="00BA6128" w:rsidP="00BA6128">
      <w:pPr>
        <w:pStyle w:val="a3"/>
        <w:rPr>
          <w:sz w:val="28"/>
          <w:szCs w:val="28"/>
        </w:rPr>
      </w:pPr>
      <w:r w:rsidRPr="00983803">
        <w:rPr>
          <w:sz w:val="28"/>
          <w:szCs w:val="28"/>
        </w:rPr>
        <w:t>ЗА</w:t>
      </w:r>
    </w:p>
    <w:p w14:paraId="33DEF3ED" w14:textId="77777777" w:rsidR="00BA6128" w:rsidRPr="00983803" w:rsidRDefault="00BA6128" w:rsidP="00BA6128">
      <w:pPr>
        <w:pStyle w:val="a3"/>
        <w:rPr>
          <w:sz w:val="28"/>
          <w:szCs w:val="28"/>
        </w:rPr>
      </w:pPr>
    </w:p>
    <w:p w14:paraId="0B408E76" w14:textId="77777777" w:rsidR="00BA6128" w:rsidRPr="00983803" w:rsidRDefault="00BA6128" w:rsidP="00BA6128">
      <w:pPr>
        <w:pStyle w:val="a3"/>
        <w:rPr>
          <w:sz w:val="28"/>
          <w:szCs w:val="28"/>
        </w:rPr>
      </w:pPr>
      <w:r w:rsidRPr="00983803">
        <w:rPr>
          <w:sz w:val="28"/>
          <w:szCs w:val="28"/>
        </w:rPr>
        <w:t>ДЕЙНОСТТА НА АГЕНЦИЯ ЗА ХОРАТА С УВРЕЖДАНИЯ</w:t>
      </w:r>
    </w:p>
    <w:p w14:paraId="46A603A8" w14:textId="77777777" w:rsidR="00BA6128" w:rsidRPr="00983803" w:rsidRDefault="00BA6128" w:rsidP="00BA6128">
      <w:pPr>
        <w:pStyle w:val="a3"/>
        <w:rPr>
          <w:sz w:val="28"/>
          <w:szCs w:val="28"/>
        </w:rPr>
      </w:pPr>
    </w:p>
    <w:p w14:paraId="69E7261C" w14:textId="77777777" w:rsidR="00BA6128" w:rsidRPr="00983803" w:rsidRDefault="00BA6128" w:rsidP="00BA6128">
      <w:pPr>
        <w:pStyle w:val="a3"/>
        <w:rPr>
          <w:sz w:val="28"/>
          <w:szCs w:val="28"/>
        </w:rPr>
      </w:pPr>
      <w:r w:rsidRPr="00C95BEE">
        <w:rPr>
          <w:sz w:val="28"/>
          <w:szCs w:val="28"/>
        </w:rPr>
        <w:t>ОТ 01.01.20</w:t>
      </w:r>
      <w:r>
        <w:rPr>
          <w:sz w:val="28"/>
          <w:szCs w:val="28"/>
        </w:rPr>
        <w:t>2</w:t>
      </w:r>
      <w:r w:rsidR="008E0C93">
        <w:rPr>
          <w:sz w:val="28"/>
          <w:szCs w:val="28"/>
        </w:rPr>
        <w:t>5</w:t>
      </w:r>
      <w:r w:rsidRPr="00C95BEE">
        <w:rPr>
          <w:sz w:val="28"/>
          <w:szCs w:val="28"/>
        </w:rPr>
        <w:t xml:space="preserve"> Г.  ДО 31.12.20</w:t>
      </w:r>
      <w:r w:rsidR="00D00948">
        <w:rPr>
          <w:sz w:val="28"/>
          <w:szCs w:val="28"/>
        </w:rPr>
        <w:t>2</w:t>
      </w:r>
      <w:r w:rsidR="008E0C93">
        <w:rPr>
          <w:sz w:val="28"/>
          <w:szCs w:val="28"/>
        </w:rPr>
        <w:t>5</w:t>
      </w:r>
      <w:r w:rsidRPr="00C95BEE">
        <w:rPr>
          <w:sz w:val="28"/>
          <w:szCs w:val="28"/>
        </w:rPr>
        <w:t xml:space="preserve"> Г.</w:t>
      </w:r>
      <w:r w:rsidRPr="00983803">
        <w:rPr>
          <w:sz w:val="28"/>
          <w:szCs w:val="28"/>
        </w:rPr>
        <w:t xml:space="preserve"> </w:t>
      </w:r>
    </w:p>
    <w:p w14:paraId="63ADF775" w14:textId="77777777" w:rsidR="00BA6128" w:rsidRPr="00983803" w:rsidRDefault="00BA6128" w:rsidP="00BA6128">
      <w:pPr>
        <w:pStyle w:val="a3"/>
        <w:jc w:val="left"/>
        <w:rPr>
          <w:sz w:val="28"/>
          <w:szCs w:val="28"/>
        </w:rPr>
      </w:pPr>
    </w:p>
    <w:p w14:paraId="23FB23F0" w14:textId="77777777" w:rsidR="00BA6128" w:rsidRPr="00983803" w:rsidRDefault="00BA6128" w:rsidP="00BA6128">
      <w:pPr>
        <w:jc w:val="center"/>
        <w:rPr>
          <w:lang w:val="bg-BG"/>
        </w:rPr>
      </w:pPr>
    </w:p>
    <w:p w14:paraId="749E7F42" w14:textId="77777777" w:rsidR="00BA6128" w:rsidRPr="00983803" w:rsidRDefault="00BA6128" w:rsidP="00BA6128">
      <w:pPr>
        <w:jc w:val="center"/>
        <w:rPr>
          <w:lang w:val="bg-BG"/>
        </w:rPr>
      </w:pPr>
    </w:p>
    <w:p w14:paraId="7F84F558" w14:textId="77777777" w:rsidR="00BA6128" w:rsidRPr="00983803" w:rsidRDefault="00BA6128" w:rsidP="00BA6128">
      <w:pPr>
        <w:jc w:val="center"/>
        <w:rPr>
          <w:lang w:val="bg-BG"/>
        </w:rPr>
      </w:pPr>
    </w:p>
    <w:p w14:paraId="2AC5203D" w14:textId="77777777" w:rsidR="00BA6128" w:rsidRPr="00983803" w:rsidRDefault="00BA6128" w:rsidP="00BA6128">
      <w:pPr>
        <w:jc w:val="center"/>
        <w:rPr>
          <w:lang w:val="bg-BG"/>
        </w:rPr>
      </w:pPr>
    </w:p>
    <w:p w14:paraId="677293F5" w14:textId="77777777" w:rsidR="00BA6128" w:rsidRPr="00983803" w:rsidRDefault="00BA6128" w:rsidP="00BA6128">
      <w:pPr>
        <w:jc w:val="center"/>
        <w:rPr>
          <w:lang w:val="bg-BG"/>
        </w:rPr>
      </w:pPr>
    </w:p>
    <w:p w14:paraId="31A30901" w14:textId="77777777" w:rsidR="00BA6128" w:rsidRPr="00983803" w:rsidRDefault="00BA6128" w:rsidP="00BA6128">
      <w:pPr>
        <w:jc w:val="center"/>
        <w:rPr>
          <w:lang w:val="bg-BG"/>
        </w:rPr>
      </w:pPr>
    </w:p>
    <w:p w14:paraId="569D2D86" w14:textId="77777777" w:rsidR="00BA6128" w:rsidRPr="00983803" w:rsidRDefault="00BA6128" w:rsidP="00BA6128">
      <w:pPr>
        <w:jc w:val="center"/>
        <w:rPr>
          <w:lang w:val="bg-BG"/>
        </w:rPr>
      </w:pPr>
    </w:p>
    <w:p w14:paraId="66E8566D" w14:textId="77777777" w:rsidR="00BA6128" w:rsidRPr="00983803" w:rsidRDefault="00BA6128" w:rsidP="00BA6128">
      <w:pPr>
        <w:jc w:val="center"/>
        <w:rPr>
          <w:lang w:val="bg-BG"/>
        </w:rPr>
      </w:pPr>
    </w:p>
    <w:p w14:paraId="7A489140" w14:textId="77777777" w:rsidR="00BA6128" w:rsidRPr="00983803" w:rsidRDefault="00BA6128" w:rsidP="00BA6128">
      <w:pPr>
        <w:jc w:val="center"/>
        <w:rPr>
          <w:lang w:val="bg-BG"/>
        </w:rPr>
      </w:pPr>
    </w:p>
    <w:p w14:paraId="4CF9358B" w14:textId="77777777" w:rsidR="00BA6128" w:rsidRPr="00983803" w:rsidRDefault="00BA6128" w:rsidP="00BA6128">
      <w:pPr>
        <w:jc w:val="center"/>
        <w:rPr>
          <w:lang w:val="bg-BG"/>
        </w:rPr>
      </w:pPr>
    </w:p>
    <w:p w14:paraId="0F87E18D" w14:textId="77777777" w:rsidR="00BA6128" w:rsidRPr="00983803" w:rsidRDefault="00BA6128" w:rsidP="00BA6128">
      <w:pPr>
        <w:jc w:val="center"/>
        <w:rPr>
          <w:lang w:val="bg-BG"/>
        </w:rPr>
      </w:pPr>
    </w:p>
    <w:p w14:paraId="6AE49FB5" w14:textId="77777777" w:rsidR="00BA6128" w:rsidRPr="00983803" w:rsidRDefault="00BA6128" w:rsidP="00BA6128">
      <w:pPr>
        <w:jc w:val="center"/>
        <w:rPr>
          <w:lang w:val="bg-BG"/>
        </w:rPr>
      </w:pPr>
    </w:p>
    <w:p w14:paraId="5FCFD983" w14:textId="77777777" w:rsidR="00BA6128" w:rsidRPr="00983803" w:rsidRDefault="00BA6128" w:rsidP="00BA6128">
      <w:pPr>
        <w:jc w:val="center"/>
        <w:rPr>
          <w:lang w:val="bg-BG"/>
        </w:rPr>
      </w:pPr>
    </w:p>
    <w:p w14:paraId="43D8730C" w14:textId="77777777" w:rsidR="00BA6128" w:rsidRPr="00983803" w:rsidRDefault="00BA6128" w:rsidP="00BA6128">
      <w:pPr>
        <w:jc w:val="center"/>
        <w:rPr>
          <w:lang w:val="bg-BG"/>
        </w:rPr>
      </w:pPr>
    </w:p>
    <w:p w14:paraId="61C261E2" w14:textId="77777777" w:rsidR="00BA6128" w:rsidRPr="00983803" w:rsidRDefault="00BA6128" w:rsidP="00BA6128">
      <w:pPr>
        <w:jc w:val="center"/>
        <w:rPr>
          <w:lang w:val="bg-BG"/>
        </w:rPr>
      </w:pPr>
    </w:p>
    <w:p w14:paraId="793202B9" w14:textId="77777777" w:rsidR="00BA6128" w:rsidRPr="00983803" w:rsidRDefault="00BA6128" w:rsidP="00BA6128">
      <w:pPr>
        <w:jc w:val="center"/>
        <w:rPr>
          <w:lang w:val="bg-BG"/>
        </w:rPr>
      </w:pPr>
    </w:p>
    <w:p w14:paraId="0E9F7B6E" w14:textId="77777777" w:rsidR="00BA6128" w:rsidRPr="00983803" w:rsidRDefault="00BA6128" w:rsidP="00B3622E">
      <w:pPr>
        <w:rPr>
          <w:lang w:val="bg-BG"/>
        </w:rPr>
      </w:pPr>
    </w:p>
    <w:p w14:paraId="174EE722" w14:textId="77777777" w:rsidR="00BA6128" w:rsidRDefault="00BA6128" w:rsidP="00BA6128">
      <w:pPr>
        <w:jc w:val="center"/>
        <w:rPr>
          <w:lang w:val="bg-BG"/>
        </w:rPr>
      </w:pPr>
    </w:p>
    <w:p w14:paraId="4905B15B" w14:textId="77777777" w:rsidR="00B3622E" w:rsidRDefault="00B3622E" w:rsidP="00BA6128">
      <w:pPr>
        <w:jc w:val="center"/>
        <w:rPr>
          <w:lang w:val="bg-BG"/>
        </w:rPr>
      </w:pPr>
    </w:p>
    <w:p w14:paraId="7A71DE20" w14:textId="77777777" w:rsidR="00B3622E" w:rsidRDefault="00B3622E" w:rsidP="00BA6128">
      <w:pPr>
        <w:jc w:val="center"/>
        <w:rPr>
          <w:lang w:val="bg-BG"/>
        </w:rPr>
      </w:pPr>
    </w:p>
    <w:p w14:paraId="7D636B4E" w14:textId="77777777" w:rsidR="00B3622E" w:rsidRPr="00CF1563" w:rsidRDefault="00B3622E" w:rsidP="00BA6128">
      <w:pPr>
        <w:jc w:val="center"/>
        <w:rPr>
          <w:lang w:val="bg-BG"/>
        </w:rPr>
      </w:pPr>
    </w:p>
    <w:p w14:paraId="6A188EF0" w14:textId="77777777" w:rsidR="00BA6128" w:rsidRPr="005216A2" w:rsidRDefault="00BA6128" w:rsidP="005216A2">
      <w:pPr>
        <w:jc w:val="center"/>
        <w:rPr>
          <w:lang w:val="bg-BG"/>
        </w:rPr>
      </w:pPr>
      <w:r w:rsidRPr="00983803">
        <w:rPr>
          <w:lang w:val="bg-BG"/>
        </w:rPr>
        <w:t>20</w:t>
      </w:r>
      <w:r w:rsidRPr="00321702">
        <w:rPr>
          <w:lang w:val="bg-BG"/>
        </w:rPr>
        <w:t>2</w:t>
      </w:r>
      <w:r w:rsidR="008E0C93">
        <w:rPr>
          <w:lang w:val="bg-BG"/>
        </w:rPr>
        <w:t>5</w:t>
      </w:r>
      <w:r w:rsidRPr="00983803">
        <w:rPr>
          <w:lang w:val="bg-BG"/>
        </w:rPr>
        <w:t xml:space="preserve"> година</w:t>
      </w:r>
    </w:p>
    <w:p w14:paraId="4B3073EA" w14:textId="77777777" w:rsidR="00A709C7" w:rsidRDefault="00BA6128" w:rsidP="00A709C7">
      <w:pPr>
        <w:jc w:val="both"/>
        <w:rPr>
          <w:b w:val="0"/>
          <w:szCs w:val="24"/>
          <w:lang w:val="bg-BG"/>
        </w:rPr>
      </w:pPr>
      <w:r>
        <w:rPr>
          <w:b w:val="0"/>
          <w:szCs w:val="24"/>
          <w:lang w:val="bg-BG"/>
        </w:rPr>
        <w:tab/>
      </w:r>
    </w:p>
    <w:p w14:paraId="1CDBB2F9" w14:textId="77777777" w:rsidR="00B3622E" w:rsidRDefault="00B3622E" w:rsidP="00A709C7">
      <w:pPr>
        <w:jc w:val="both"/>
        <w:rPr>
          <w:b w:val="0"/>
          <w:szCs w:val="24"/>
          <w:lang w:val="bg-BG"/>
        </w:rPr>
      </w:pPr>
    </w:p>
    <w:p w14:paraId="336DC191" w14:textId="77777777" w:rsidR="00BA6128" w:rsidRPr="00855773" w:rsidRDefault="00BA6128" w:rsidP="00494ED4">
      <w:pPr>
        <w:ind w:firstLine="720"/>
        <w:jc w:val="both"/>
        <w:rPr>
          <w:b w:val="0"/>
          <w:szCs w:val="24"/>
          <w:lang w:val="bg-BG"/>
        </w:rPr>
      </w:pPr>
      <w:r w:rsidRPr="00855773">
        <w:rPr>
          <w:b w:val="0"/>
          <w:szCs w:val="24"/>
          <w:lang w:val="bg-BG"/>
        </w:rPr>
        <w:lastRenderedPageBreak/>
        <w:t xml:space="preserve">Политиката в областта на правата на хората с увреждания е свързана с универсалността, неделимостта и взаимната зависимост на всички права на човека и основни свободи и необходимостта на хората с увреждания да бъде осигурено пълното ползване на правата без каквато и да е дискриминация, </w:t>
      </w:r>
      <w:r w:rsidR="008E5DF3">
        <w:rPr>
          <w:b w:val="0"/>
          <w:szCs w:val="24"/>
          <w:lang w:val="bg-BG"/>
        </w:rPr>
        <w:t xml:space="preserve">като се </w:t>
      </w:r>
      <w:r w:rsidRPr="00855773">
        <w:rPr>
          <w:b w:val="0"/>
          <w:szCs w:val="24"/>
          <w:lang w:val="bg-BG"/>
        </w:rPr>
        <w:t>прилага интегриран метод при управлението й. В тази политика се прилага личностно ориентиран подход, който също така се основава на правата на човека и е насочен към осигуряването на пълноправното участие на хората с увреждания в обществото.</w:t>
      </w:r>
    </w:p>
    <w:p w14:paraId="14A7999E" w14:textId="77777777" w:rsidR="00BA6128" w:rsidRPr="00855773" w:rsidRDefault="00BA6128" w:rsidP="00BA6128">
      <w:pPr>
        <w:jc w:val="both"/>
        <w:rPr>
          <w:b w:val="0"/>
          <w:szCs w:val="24"/>
          <w:lang w:val="bg-BG"/>
        </w:rPr>
      </w:pPr>
      <w:r w:rsidRPr="00855773">
        <w:rPr>
          <w:b w:val="0"/>
          <w:szCs w:val="24"/>
          <w:lang w:val="bg-BG"/>
        </w:rPr>
        <w:tab/>
        <w:t>Мисията на Агенцията за хора с увреждания (АХУ)</w:t>
      </w:r>
      <w:r w:rsidRPr="00321702">
        <w:rPr>
          <w:szCs w:val="24"/>
          <w:lang w:val="bg-BG"/>
        </w:rPr>
        <w:t xml:space="preserve"> </w:t>
      </w:r>
      <w:r w:rsidRPr="00855773">
        <w:rPr>
          <w:b w:val="0"/>
          <w:szCs w:val="24"/>
          <w:lang w:val="bg-BG"/>
        </w:rPr>
        <w:t>е да</w:t>
      </w:r>
      <w:r w:rsidRPr="00855773">
        <w:rPr>
          <w:szCs w:val="24"/>
          <w:lang w:val="bg-BG"/>
        </w:rPr>
        <w:t xml:space="preserve"> </w:t>
      </w:r>
      <w:r w:rsidRPr="00855773">
        <w:rPr>
          <w:b w:val="0"/>
          <w:szCs w:val="24"/>
          <w:lang w:val="bg-BG"/>
        </w:rPr>
        <w:t>изпълнява държавната политика, свързана с трудовата заетост в защитена, специализирана и обичайна работна среда, чрез осигуряването на условия за равен достъп, професионална рехабилитация и пълноправно включване</w:t>
      </w:r>
      <w:r w:rsidR="00E019E0">
        <w:rPr>
          <w:b w:val="0"/>
          <w:szCs w:val="24"/>
          <w:lang w:val="bg-BG"/>
        </w:rPr>
        <w:t>, както</w:t>
      </w:r>
      <w:r w:rsidRPr="00855773">
        <w:rPr>
          <w:b w:val="0"/>
          <w:szCs w:val="24"/>
          <w:lang w:val="bg-BG"/>
        </w:rPr>
        <w:t xml:space="preserve"> </w:t>
      </w:r>
      <w:r w:rsidR="00E019E0">
        <w:rPr>
          <w:b w:val="0"/>
          <w:szCs w:val="24"/>
          <w:lang w:val="bg-BG"/>
        </w:rPr>
        <w:t>и</w:t>
      </w:r>
      <w:r w:rsidRPr="00855773">
        <w:rPr>
          <w:b w:val="0"/>
          <w:szCs w:val="24"/>
          <w:lang w:val="bg-BG"/>
        </w:rPr>
        <w:t xml:space="preserve"> подкрепа за постигане на самостоятелен и независим живот </w:t>
      </w:r>
      <w:r w:rsidR="00E019E0">
        <w:rPr>
          <w:b w:val="0"/>
          <w:szCs w:val="24"/>
          <w:lang w:val="bg-BG"/>
        </w:rPr>
        <w:t>чрез осигуряване на достъпна архитектурна среда, рехабилитация и интеграция</w:t>
      </w:r>
      <w:r w:rsidRPr="00855773">
        <w:rPr>
          <w:b w:val="0"/>
          <w:szCs w:val="24"/>
          <w:lang w:val="bg-BG"/>
        </w:rPr>
        <w:t>.</w:t>
      </w:r>
    </w:p>
    <w:p w14:paraId="7CBCEFE0" w14:textId="77777777" w:rsidR="00A846CB" w:rsidRDefault="00BA6128" w:rsidP="008E5DF3">
      <w:pPr>
        <w:ind w:firstLine="709"/>
        <w:jc w:val="both"/>
        <w:rPr>
          <w:b w:val="0"/>
          <w:szCs w:val="24"/>
          <w:lang w:val="bg-BG"/>
        </w:rPr>
      </w:pPr>
      <w:r w:rsidRPr="00855773">
        <w:rPr>
          <w:b w:val="0"/>
          <w:szCs w:val="24"/>
          <w:lang w:val="bg-BG"/>
        </w:rPr>
        <w:tab/>
      </w:r>
      <w:r w:rsidR="00B00550">
        <w:rPr>
          <w:b w:val="0"/>
          <w:szCs w:val="24"/>
          <w:lang w:val="bg-BG"/>
        </w:rPr>
        <w:t>Стратегическите приоритети на Министерството на труда и социалната политика (МТСП) за периода 2022-2025 г. в областта на правата на хората с увреждания са "Гарантиране на социалните права на хората с увреждания за подобряване на качеството на живот и превенция от социално изключване" и "Подобряване изпълнението на политиката в областта на правата на хората с увреждания".</w:t>
      </w:r>
    </w:p>
    <w:p w14:paraId="774B6E64" w14:textId="77777777" w:rsidR="00B00550" w:rsidRPr="00CE4CD8" w:rsidRDefault="00B00550" w:rsidP="008E5DF3">
      <w:pPr>
        <w:ind w:firstLine="709"/>
        <w:jc w:val="both"/>
        <w:rPr>
          <w:b w:val="0"/>
          <w:bCs/>
          <w:lang w:val="bg-BG"/>
        </w:rPr>
      </w:pPr>
      <w:r>
        <w:rPr>
          <w:b w:val="0"/>
          <w:szCs w:val="24"/>
          <w:lang w:val="bg-BG"/>
        </w:rPr>
        <w:tab/>
        <w:t>За постигане на тези приоритети са идентифицирани следните стратегически цели на МТСП: "Гарантиране на достъпа до ефективна социална подкрепа", "Повишаване на възможностите за водене на независим начин на живот в ус</w:t>
      </w:r>
      <w:r w:rsidR="003708C6">
        <w:rPr>
          <w:b w:val="0"/>
          <w:szCs w:val="24"/>
          <w:lang w:val="bg-BG"/>
        </w:rPr>
        <w:t>ло</w:t>
      </w:r>
      <w:r>
        <w:rPr>
          <w:b w:val="0"/>
          <w:szCs w:val="24"/>
          <w:lang w:val="bg-BG"/>
        </w:rPr>
        <w:t>вия</w:t>
      </w:r>
      <w:r w:rsidR="003708C6">
        <w:rPr>
          <w:b w:val="0"/>
          <w:szCs w:val="24"/>
          <w:lang w:val="bg-BG"/>
        </w:rPr>
        <w:t xml:space="preserve"> </w:t>
      </w:r>
      <w:r>
        <w:rPr>
          <w:b w:val="0"/>
          <w:szCs w:val="24"/>
          <w:lang w:val="bg-BG"/>
        </w:rPr>
        <w:t xml:space="preserve">на достъпна среда и улесняване включването в общността чрез осигуряване на достъпа до лична помощ", "Анализиране на политиките </w:t>
      </w:r>
      <w:r w:rsidR="003708C6">
        <w:rPr>
          <w:b w:val="0"/>
          <w:szCs w:val="24"/>
          <w:lang w:val="bg-BG"/>
        </w:rPr>
        <w:t>за хората с</w:t>
      </w:r>
      <w:r w:rsidR="00945870">
        <w:rPr>
          <w:b w:val="0"/>
          <w:szCs w:val="24"/>
          <w:lang w:val="bg-BG"/>
        </w:rPr>
        <w:t xml:space="preserve"> </w:t>
      </w:r>
      <w:r w:rsidR="003708C6">
        <w:rPr>
          <w:b w:val="0"/>
          <w:szCs w:val="24"/>
          <w:lang w:val="bg-BG"/>
        </w:rPr>
        <w:t>увреждания за постигане на балансираност и съгласуваност в институционалните действия за осигуряване на по-адекватна публична подкрепа".</w:t>
      </w:r>
    </w:p>
    <w:p w14:paraId="23D6E2A6" w14:textId="2450019B" w:rsidR="00BA6128" w:rsidRPr="00855773" w:rsidRDefault="00BA6128" w:rsidP="00A846CB">
      <w:pPr>
        <w:jc w:val="both"/>
        <w:rPr>
          <w:b w:val="0"/>
          <w:szCs w:val="24"/>
          <w:lang w:val="bg-BG"/>
        </w:rPr>
      </w:pPr>
      <w:r w:rsidRPr="00855773">
        <w:rPr>
          <w:b w:val="0"/>
          <w:szCs w:val="24"/>
          <w:lang w:val="bg-BG"/>
        </w:rPr>
        <w:tab/>
        <w:t>В изпълнение на посочен</w:t>
      </w:r>
      <w:r w:rsidR="00A846CB">
        <w:rPr>
          <w:b w:val="0"/>
          <w:szCs w:val="24"/>
          <w:lang w:val="bg-BG"/>
        </w:rPr>
        <w:t xml:space="preserve">ите </w:t>
      </w:r>
      <w:r w:rsidRPr="00855773">
        <w:rPr>
          <w:b w:val="0"/>
          <w:szCs w:val="24"/>
          <w:lang w:val="bg-BG"/>
        </w:rPr>
        <w:t xml:space="preserve"> цел</w:t>
      </w:r>
      <w:r w:rsidR="00A846CB">
        <w:rPr>
          <w:b w:val="0"/>
          <w:szCs w:val="24"/>
          <w:lang w:val="bg-BG"/>
        </w:rPr>
        <w:t>и</w:t>
      </w:r>
      <w:r w:rsidRPr="00855773">
        <w:rPr>
          <w:b w:val="0"/>
          <w:szCs w:val="24"/>
          <w:lang w:val="bg-BG"/>
        </w:rPr>
        <w:t xml:space="preserve"> АХУ, чрез програма </w:t>
      </w:r>
      <w:r w:rsidRPr="00321702">
        <w:rPr>
          <w:b w:val="0"/>
          <w:bCs/>
          <w:szCs w:val="24"/>
          <w:lang w:val="bg-BG"/>
        </w:rPr>
        <w:t>„Подкрепа на и за хората с увреждания“</w:t>
      </w:r>
      <w:r w:rsidRPr="00855773">
        <w:rPr>
          <w:b w:val="0"/>
          <w:bCs/>
          <w:szCs w:val="24"/>
          <w:lang w:val="bg-BG"/>
        </w:rPr>
        <w:t xml:space="preserve">  през  отчетния период </w:t>
      </w:r>
      <w:r w:rsidRPr="00855773">
        <w:rPr>
          <w:b w:val="0"/>
          <w:szCs w:val="24"/>
          <w:lang w:val="bg-BG"/>
        </w:rPr>
        <w:t>01.01.202</w:t>
      </w:r>
      <w:r w:rsidR="001404FF">
        <w:rPr>
          <w:b w:val="0"/>
          <w:szCs w:val="24"/>
          <w:lang w:val="bg-BG"/>
        </w:rPr>
        <w:t>5</w:t>
      </w:r>
      <w:r w:rsidRPr="00855773">
        <w:rPr>
          <w:b w:val="0"/>
          <w:szCs w:val="24"/>
          <w:lang w:val="bg-BG"/>
        </w:rPr>
        <w:t xml:space="preserve"> г.–31.12.202</w:t>
      </w:r>
      <w:r w:rsidR="001404FF">
        <w:rPr>
          <w:b w:val="0"/>
          <w:szCs w:val="24"/>
          <w:lang w:val="bg-BG"/>
        </w:rPr>
        <w:t>5</w:t>
      </w:r>
      <w:r w:rsidRPr="00855773">
        <w:rPr>
          <w:b w:val="0"/>
          <w:szCs w:val="24"/>
          <w:lang w:val="bg-BG"/>
        </w:rPr>
        <w:t xml:space="preserve"> г.  продължи да изпълнява държавната политика по отношение трудовата заетост, рехабилитацията и пълноценната интеграция на хората с увреждания в обществения живот на страната. </w:t>
      </w:r>
    </w:p>
    <w:p w14:paraId="05C1B893" w14:textId="3C885F11" w:rsidR="00BA6128" w:rsidRDefault="00BA6128" w:rsidP="00BA6128">
      <w:pPr>
        <w:tabs>
          <w:tab w:val="left" w:pos="284"/>
          <w:tab w:val="left" w:pos="1418"/>
        </w:tabs>
        <w:ind w:firstLine="720"/>
        <w:jc w:val="both"/>
        <w:rPr>
          <w:rFonts w:eastAsia="SimSun"/>
          <w:b w:val="0"/>
          <w:bCs/>
          <w:szCs w:val="24"/>
          <w:lang w:val="bg-BG" w:eastAsia="zh-CN"/>
        </w:rPr>
      </w:pPr>
      <w:r w:rsidRPr="00A77853">
        <w:rPr>
          <w:rFonts w:eastAsia="SimSun"/>
          <w:b w:val="0"/>
          <w:bCs/>
          <w:szCs w:val="24"/>
          <w:lang w:val="bg-BG" w:eastAsia="zh-CN"/>
        </w:rPr>
        <w:t>През 202</w:t>
      </w:r>
      <w:r w:rsidR="00DA2983">
        <w:rPr>
          <w:rFonts w:eastAsia="SimSun"/>
          <w:b w:val="0"/>
          <w:bCs/>
          <w:szCs w:val="24"/>
          <w:lang w:val="bg-BG" w:eastAsia="zh-CN"/>
        </w:rPr>
        <w:t>5</w:t>
      </w:r>
      <w:r w:rsidRPr="00A77853">
        <w:rPr>
          <w:rFonts w:eastAsia="SimSun"/>
          <w:b w:val="0"/>
          <w:bCs/>
          <w:szCs w:val="24"/>
          <w:lang w:val="bg-BG" w:eastAsia="zh-CN"/>
        </w:rPr>
        <w:t xml:space="preserve"> г. екипът на АХУ положи максимални усилия, за да постигне поставените цели и да </w:t>
      </w:r>
      <w:r w:rsidR="0075075F">
        <w:rPr>
          <w:rFonts w:eastAsia="SimSun"/>
          <w:b w:val="0"/>
          <w:bCs/>
          <w:szCs w:val="24"/>
          <w:lang w:val="bg-BG" w:eastAsia="zh-CN"/>
        </w:rPr>
        <w:t>реализира заложените</w:t>
      </w:r>
      <w:r w:rsidR="00D00948">
        <w:rPr>
          <w:rFonts w:eastAsia="SimSun"/>
          <w:b w:val="0"/>
          <w:bCs/>
          <w:szCs w:val="24"/>
          <w:lang w:val="bg-BG" w:eastAsia="zh-CN"/>
        </w:rPr>
        <w:t>.</w:t>
      </w:r>
    </w:p>
    <w:p w14:paraId="73D290B4" w14:textId="77777777" w:rsidR="001F5506" w:rsidRDefault="001F5506" w:rsidP="00BA6128">
      <w:pPr>
        <w:tabs>
          <w:tab w:val="left" w:pos="284"/>
          <w:tab w:val="left" w:pos="1418"/>
        </w:tabs>
        <w:ind w:firstLine="720"/>
        <w:jc w:val="both"/>
        <w:rPr>
          <w:rFonts w:eastAsia="SimSun"/>
          <w:b w:val="0"/>
          <w:bCs/>
          <w:szCs w:val="24"/>
          <w:lang w:val="bg-BG" w:eastAsia="zh-CN"/>
        </w:rPr>
      </w:pPr>
    </w:p>
    <w:p w14:paraId="70063728" w14:textId="77777777" w:rsidR="00ED01E7" w:rsidRPr="00ED01E7" w:rsidRDefault="00ED01E7" w:rsidP="00ED01E7">
      <w:pPr>
        <w:shd w:val="clear" w:color="auto" w:fill="E7E6E6"/>
        <w:jc w:val="both"/>
        <w:rPr>
          <w:color w:val="000000"/>
          <w:szCs w:val="24"/>
          <w:lang w:val="bg-BG"/>
        </w:rPr>
      </w:pPr>
      <w:r w:rsidRPr="00ED01E7">
        <w:rPr>
          <w:color w:val="000000"/>
          <w:szCs w:val="24"/>
          <w:lang w:val="bg-BG"/>
        </w:rPr>
        <w:t>І. ПОДОБРЯВАНЕ НА НОРМАТИВНАТА БАЗА В ОБЛАСТТА НА ПРАВАТА НА ХОРАТА С УВРЕЖДАНИЯ</w:t>
      </w:r>
    </w:p>
    <w:p w14:paraId="397EFDC8" w14:textId="77777777" w:rsidR="00ED01E7" w:rsidRPr="00ED01E7" w:rsidRDefault="00ED01E7" w:rsidP="00ED01E7">
      <w:pPr>
        <w:jc w:val="both"/>
        <w:rPr>
          <w:szCs w:val="24"/>
          <w:lang w:val="bg-BG"/>
        </w:rPr>
      </w:pPr>
    </w:p>
    <w:p w14:paraId="57DAAC0F" w14:textId="77777777" w:rsidR="00ED01E7" w:rsidRPr="00ED01E7" w:rsidRDefault="00ED01E7" w:rsidP="00ED01E7">
      <w:pPr>
        <w:ind w:firstLine="709"/>
        <w:jc w:val="both"/>
        <w:rPr>
          <w:rFonts w:eastAsia="SimSun"/>
          <w:b w:val="0"/>
          <w:szCs w:val="24"/>
          <w:lang w:val="bg-BG" w:eastAsia="zh-CN"/>
        </w:rPr>
      </w:pPr>
      <w:r w:rsidRPr="00ED01E7">
        <w:rPr>
          <w:rFonts w:eastAsia="SimSun"/>
          <w:b w:val="0"/>
          <w:szCs w:val="24"/>
          <w:lang w:val="bg-BG" w:eastAsia="zh-CN"/>
        </w:rPr>
        <w:t xml:space="preserve">Експерти на АХУ взеха участие в междуведомствени работни групи за разработване на различни </w:t>
      </w:r>
      <w:r w:rsidRPr="00ED01E7">
        <w:rPr>
          <w:rFonts w:eastAsia="SimSun"/>
          <w:bCs/>
          <w:szCs w:val="24"/>
          <w:lang w:val="bg-BG" w:eastAsia="zh-CN"/>
        </w:rPr>
        <w:t>стратегически документи</w:t>
      </w:r>
      <w:r w:rsidRPr="00ED01E7">
        <w:rPr>
          <w:rFonts w:eastAsia="SimSun"/>
          <w:b w:val="0"/>
          <w:szCs w:val="24"/>
          <w:lang w:val="bg-BG" w:eastAsia="zh-CN"/>
        </w:rPr>
        <w:t xml:space="preserve"> като: </w:t>
      </w:r>
    </w:p>
    <w:p w14:paraId="6F16511C" w14:textId="097B57FC" w:rsidR="00ED01E7" w:rsidRPr="00ED01E7" w:rsidRDefault="00ED01E7" w:rsidP="00107E0C">
      <w:pPr>
        <w:ind w:firstLine="709"/>
        <w:jc w:val="both"/>
        <w:rPr>
          <w:rFonts w:eastAsia="SimSun"/>
          <w:b w:val="0"/>
          <w:szCs w:val="24"/>
          <w:lang w:val="bg-BG" w:eastAsia="zh-CN"/>
        </w:rPr>
      </w:pPr>
      <w:r w:rsidRPr="00ED01E7">
        <w:rPr>
          <w:rFonts w:eastAsia="SimSun"/>
          <w:b w:val="0"/>
          <w:szCs w:val="24"/>
          <w:lang w:val="bg-BG" w:eastAsia="zh-CN"/>
        </w:rPr>
        <w:t>Национален план за действие по заетостта 2025 г.;</w:t>
      </w:r>
    </w:p>
    <w:p w14:paraId="46329363" w14:textId="77777777" w:rsidR="00ED01E7" w:rsidRPr="00ED01E7" w:rsidRDefault="00ED01E7" w:rsidP="00ED01E7">
      <w:pPr>
        <w:ind w:firstLine="709"/>
        <w:jc w:val="both"/>
        <w:rPr>
          <w:rFonts w:eastAsia="SimSun"/>
          <w:b w:val="0"/>
          <w:szCs w:val="24"/>
          <w:lang w:val="bg-BG" w:eastAsia="zh-CN"/>
        </w:rPr>
      </w:pPr>
      <w:r w:rsidRPr="00ED01E7">
        <w:rPr>
          <w:rFonts w:eastAsia="SimSun"/>
          <w:b w:val="0"/>
          <w:szCs w:val="24"/>
          <w:lang w:val="bg-BG" w:eastAsia="zh-CN"/>
        </w:rPr>
        <w:t>Национален план за действие за 2025-2026 г. за насърчаване на равнопоставеността на жените и мъжете.</w:t>
      </w:r>
    </w:p>
    <w:p w14:paraId="1D4D0C51" w14:textId="77777777" w:rsidR="00ED01E7" w:rsidRPr="00ED01E7" w:rsidRDefault="00ED01E7" w:rsidP="00ED01E7">
      <w:pPr>
        <w:jc w:val="both"/>
        <w:rPr>
          <w:rFonts w:eastAsia="SimSun"/>
          <w:b w:val="0"/>
          <w:szCs w:val="24"/>
          <w:lang w:val="bg-BG" w:eastAsia="zh-CN"/>
        </w:rPr>
      </w:pPr>
    </w:p>
    <w:p w14:paraId="2FDE409D" w14:textId="77777777" w:rsidR="00ED01E7" w:rsidRPr="00ED01E7" w:rsidRDefault="00ED01E7" w:rsidP="00ED01E7">
      <w:pPr>
        <w:ind w:firstLine="680"/>
        <w:jc w:val="both"/>
        <w:rPr>
          <w:rFonts w:eastAsia="SimSun"/>
          <w:bCs/>
          <w:szCs w:val="24"/>
          <w:lang w:val="bg-BG" w:eastAsia="zh-CN"/>
        </w:rPr>
      </w:pPr>
      <w:r w:rsidRPr="00ED01E7">
        <w:rPr>
          <w:rFonts w:eastAsia="SimSun"/>
          <w:bCs/>
          <w:szCs w:val="24"/>
          <w:lang w:val="bg-BG" w:eastAsia="zh-CN"/>
        </w:rPr>
        <w:t>Експерти на АХУ взеха участие в:</w:t>
      </w:r>
    </w:p>
    <w:p w14:paraId="7C61A1EB" w14:textId="77777777" w:rsidR="00ED01E7" w:rsidRPr="00ED01E7" w:rsidRDefault="00ED01E7" w:rsidP="00ED01E7">
      <w:pPr>
        <w:ind w:firstLine="708"/>
        <w:contextualSpacing/>
        <w:jc w:val="both"/>
        <w:rPr>
          <w:rFonts w:eastAsia="SimSun"/>
          <w:b w:val="0"/>
          <w:szCs w:val="24"/>
          <w:lang w:val="bg-BG" w:eastAsia="zh-CN"/>
        </w:rPr>
      </w:pPr>
      <w:r w:rsidRPr="00ED01E7">
        <w:rPr>
          <w:rFonts w:eastAsia="SimSun"/>
          <w:b w:val="0"/>
          <w:szCs w:val="24"/>
          <w:lang w:val="bg-BG" w:eastAsia="zh-CN"/>
        </w:rPr>
        <w:t>Национален съвет по демографска политика към Министерския съвет (МС);</w:t>
      </w:r>
    </w:p>
    <w:p w14:paraId="488DC13C" w14:textId="77777777" w:rsidR="00ED01E7" w:rsidRPr="00ED01E7" w:rsidRDefault="00ED01E7" w:rsidP="00ED01E7">
      <w:pPr>
        <w:ind w:firstLine="708"/>
        <w:contextualSpacing/>
        <w:jc w:val="both"/>
        <w:rPr>
          <w:rFonts w:eastAsia="SimSun"/>
          <w:b w:val="0"/>
          <w:szCs w:val="24"/>
          <w:lang w:val="bg-BG" w:eastAsia="zh-CN"/>
        </w:rPr>
      </w:pPr>
      <w:r w:rsidRPr="00ED01E7">
        <w:rPr>
          <w:rFonts w:eastAsia="SimSun"/>
          <w:b w:val="0"/>
          <w:szCs w:val="24"/>
          <w:lang w:val="bg-BG" w:eastAsia="zh-CN"/>
        </w:rPr>
        <w:t>Национален съвет за насърчаване на заетостта;</w:t>
      </w:r>
    </w:p>
    <w:p w14:paraId="013B0739" w14:textId="77777777" w:rsidR="00ED01E7" w:rsidRPr="00ED01E7" w:rsidRDefault="00ED01E7" w:rsidP="00ED01E7">
      <w:pPr>
        <w:ind w:firstLine="708"/>
        <w:contextualSpacing/>
        <w:jc w:val="both"/>
        <w:rPr>
          <w:rFonts w:eastAsia="SimSun"/>
          <w:b w:val="0"/>
          <w:szCs w:val="24"/>
          <w:lang w:val="bg-BG" w:eastAsia="zh-CN"/>
        </w:rPr>
      </w:pPr>
      <w:r w:rsidRPr="00ED01E7">
        <w:rPr>
          <w:rFonts w:eastAsia="SimSun"/>
          <w:b w:val="0"/>
          <w:szCs w:val="24"/>
          <w:lang w:val="bg-BG" w:eastAsia="zh-CN"/>
        </w:rPr>
        <w:t>Национален съвет по въпросите на социалното включване към МС;</w:t>
      </w:r>
    </w:p>
    <w:p w14:paraId="5090C2D0" w14:textId="77777777" w:rsidR="00ED01E7" w:rsidRPr="00ED01E7" w:rsidRDefault="00ED01E7" w:rsidP="00ED01E7">
      <w:pPr>
        <w:ind w:firstLine="708"/>
        <w:contextualSpacing/>
        <w:jc w:val="both"/>
        <w:rPr>
          <w:rFonts w:eastAsia="SimSun"/>
          <w:b w:val="0"/>
          <w:szCs w:val="24"/>
          <w:lang w:val="bg-BG" w:eastAsia="zh-CN"/>
        </w:rPr>
      </w:pPr>
      <w:r w:rsidRPr="00ED01E7">
        <w:rPr>
          <w:rFonts w:eastAsia="SimSun"/>
          <w:b w:val="0"/>
          <w:szCs w:val="24"/>
          <w:lang w:val="bg-BG" w:eastAsia="zh-CN"/>
        </w:rPr>
        <w:t>Национален координационен механизъм по правата на човека (НКМПЧ);</w:t>
      </w:r>
    </w:p>
    <w:p w14:paraId="5C8E8CBD" w14:textId="77777777" w:rsidR="00ED01E7" w:rsidRPr="00ED01E7" w:rsidRDefault="00ED01E7" w:rsidP="00ED01E7">
      <w:pPr>
        <w:ind w:firstLine="708"/>
        <w:contextualSpacing/>
        <w:jc w:val="both"/>
        <w:rPr>
          <w:rFonts w:eastAsia="SimSun"/>
          <w:b w:val="0"/>
          <w:szCs w:val="24"/>
          <w:lang w:val="bg-BG" w:eastAsia="zh-CN"/>
        </w:rPr>
      </w:pPr>
      <w:r w:rsidRPr="00ED01E7">
        <w:rPr>
          <w:rFonts w:eastAsia="SimSun"/>
          <w:b w:val="0"/>
          <w:szCs w:val="24"/>
          <w:lang w:val="bg-BG" w:eastAsia="zh-CN"/>
        </w:rPr>
        <w:t>Постоянна експертна работна група по Информационно-комуникационни технологии  към МТСП;</w:t>
      </w:r>
    </w:p>
    <w:p w14:paraId="63BA1888" w14:textId="77777777" w:rsidR="00ED01E7" w:rsidRPr="00ED01E7" w:rsidRDefault="00ED01E7" w:rsidP="00ED01E7">
      <w:pPr>
        <w:ind w:firstLine="708"/>
        <w:contextualSpacing/>
        <w:jc w:val="both"/>
        <w:rPr>
          <w:rFonts w:eastAsia="SimSun"/>
          <w:b w:val="0"/>
          <w:szCs w:val="24"/>
          <w:lang w:val="bg-BG" w:eastAsia="zh-CN"/>
        </w:rPr>
      </w:pPr>
      <w:r w:rsidRPr="00ED01E7">
        <w:rPr>
          <w:rFonts w:eastAsia="SimSun"/>
          <w:b w:val="0"/>
          <w:szCs w:val="24"/>
          <w:lang w:val="bg-BG" w:eastAsia="zh-CN"/>
        </w:rPr>
        <w:t>Постоянна експертна работна група за разработването и координацията на плановете за действие за изпълнение на Националната стратегия за дългосрочна грижа  (ПЕРГ);</w:t>
      </w:r>
    </w:p>
    <w:p w14:paraId="754C0C7E" w14:textId="77777777" w:rsidR="00ED01E7" w:rsidRPr="00ED01E7" w:rsidRDefault="00ED01E7" w:rsidP="00ED01E7">
      <w:pPr>
        <w:ind w:firstLine="708"/>
        <w:contextualSpacing/>
        <w:jc w:val="both"/>
        <w:rPr>
          <w:rFonts w:eastAsia="SimSun"/>
          <w:b w:val="0"/>
          <w:szCs w:val="24"/>
          <w:lang w:val="bg-BG" w:eastAsia="zh-CN"/>
        </w:rPr>
      </w:pPr>
      <w:r w:rsidRPr="00ED01E7">
        <w:rPr>
          <w:rFonts w:eastAsia="SimSun"/>
          <w:b w:val="0"/>
          <w:szCs w:val="24"/>
          <w:lang w:val="bg-BG" w:eastAsia="zh-CN"/>
        </w:rPr>
        <w:t>Работна група 13 – социална политика и заетост към Съвета за европейските въпроси към МС;</w:t>
      </w:r>
    </w:p>
    <w:p w14:paraId="01883DFB" w14:textId="77777777" w:rsidR="00ED01E7" w:rsidRPr="00ED01E7" w:rsidRDefault="00ED01E7" w:rsidP="00ED01E7">
      <w:pPr>
        <w:ind w:firstLine="708"/>
        <w:contextualSpacing/>
        <w:jc w:val="both"/>
        <w:rPr>
          <w:rFonts w:eastAsia="SimSun"/>
          <w:b w:val="0"/>
          <w:szCs w:val="24"/>
          <w:lang w:val="bg-BG" w:eastAsia="zh-CN"/>
        </w:rPr>
      </w:pPr>
      <w:r w:rsidRPr="00ED01E7">
        <w:rPr>
          <w:rFonts w:eastAsia="SimSun"/>
          <w:b w:val="0"/>
          <w:szCs w:val="24"/>
          <w:lang w:val="bg-BG" w:eastAsia="zh-CN"/>
        </w:rPr>
        <w:lastRenderedPageBreak/>
        <w:t>Работна група 2 - Свободно движение на хора към Съвета по европейските въпроси към МС;</w:t>
      </w:r>
    </w:p>
    <w:p w14:paraId="62BE7191" w14:textId="77777777" w:rsidR="00ED01E7" w:rsidRPr="00ED01E7" w:rsidRDefault="00ED01E7" w:rsidP="00ED01E7">
      <w:pPr>
        <w:ind w:firstLine="708"/>
        <w:contextualSpacing/>
        <w:jc w:val="both"/>
        <w:rPr>
          <w:rFonts w:eastAsia="SimSun"/>
          <w:b w:val="0"/>
          <w:szCs w:val="24"/>
          <w:lang w:val="bg-BG" w:eastAsia="zh-CN"/>
        </w:rPr>
      </w:pPr>
      <w:r w:rsidRPr="00ED01E7">
        <w:rPr>
          <w:rFonts w:eastAsia="SimSun"/>
          <w:b w:val="0"/>
          <w:szCs w:val="24"/>
          <w:lang w:val="bg-BG" w:eastAsia="zh-CN"/>
        </w:rPr>
        <w:t>МРГ за изготвяне на Национален план за действие за насърчаване равнопоставеността на жените и мъжете 2025 – 2026 г.</w:t>
      </w:r>
    </w:p>
    <w:p w14:paraId="3F17A809" w14:textId="77777777" w:rsidR="00ED01E7" w:rsidRPr="00ED01E7" w:rsidRDefault="00ED01E7" w:rsidP="00ED01E7">
      <w:pPr>
        <w:ind w:firstLine="708"/>
        <w:contextualSpacing/>
        <w:jc w:val="both"/>
        <w:rPr>
          <w:rFonts w:eastAsia="SimSun"/>
          <w:b w:val="0"/>
          <w:szCs w:val="24"/>
          <w:lang w:val="bg-BG" w:eastAsia="zh-CN"/>
        </w:rPr>
      </w:pPr>
      <w:r w:rsidRPr="00ED01E7">
        <w:rPr>
          <w:rFonts w:eastAsia="SimSun"/>
          <w:b w:val="0"/>
          <w:szCs w:val="24"/>
          <w:lang w:val="bg-BG" w:eastAsia="zh-CN"/>
        </w:rPr>
        <w:t>Комисия за разглеждане, оценка и класиране на проектни предложения по Национална програма за достъпна жилищна среда и лична мобилност по чл. 14, ал. 1 от Програмата – компонент 1;</w:t>
      </w:r>
    </w:p>
    <w:p w14:paraId="099636D7" w14:textId="77777777" w:rsidR="00ED01E7" w:rsidRPr="00ED01E7" w:rsidRDefault="00ED01E7" w:rsidP="00ED01E7">
      <w:pPr>
        <w:ind w:firstLine="708"/>
        <w:contextualSpacing/>
        <w:jc w:val="both"/>
        <w:rPr>
          <w:rFonts w:eastAsia="SimSun"/>
          <w:b w:val="0"/>
          <w:szCs w:val="24"/>
          <w:lang w:val="bg-BG" w:eastAsia="zh-CN"/>
        </w:rPr>
      </w:pPr>
      <w:r w:rsidRPr="00ED01E7">
        <w:rPr>
          <w:rFonts w:eastAsia="SimSun"/>
          <w:b w:val="0"/>
          <w:szCs w:val="24"/>
          <w:lang w:val="bg-BG" w:eastAsia="zh-CN"/>
        </w:rPr>
        <w:t>Комисия за разглеждане, оценка и класиране на проектни предложения по Национална програма за достъпна жилищна среда и лична мобилност по чл. 26, ал. 1 от Програмата – компонент 2;</w:t>
      </w:r>
    </w:p>
    <w:p w14:paraId="62C29A37" w14:textId="77777777" w:rsidR="00ED01E7" w:rsidRPr="00ED01E7" w:rsidRDefault="00ED01E7" w:rsidP="00ED01E7">
      <w:pPr>
        <w:ind w:firstLine="708"/>
        <w:contextualSpacing/>
        <w:jc w:val="both"/>
        <w:rPr>
          <w:rFonts w:eastAsia="SimSun"/>
          <w:b w:val="0"/>
          <w:szCs w:val="24"/>
          <w:lang w:val="bg-BG" w:eastAsia="zh-CN"/>
        </w:rPr>
      </w:pPr>
      <w:r w:rsidRPr="00ED01E7">
        <w:rPr>
          <w:rFonts w:eastAsia="SimSun"/>
          <w:b w:val="0"/>
          <w:szCs w:val="24"/>
          <w:lang w:val="bg-BG" w:eastAsia="zh-CN"/>
        </w:rPr>
        <w:t>МРГ за изготвяне на отчет за изпълнението на Плана за действие за периода 2024-2025 за изпълнение на Националната стратегия за хората с увреждания 2021-2030 (НСХУ) и изготвяне на План за действие за периода 2025-2026 за изпълнение на НСХУ 2021-2030;</w:t>
      </w:r>
    </w:p>
    <w:p w14:paraId="5EA30E17" w14:textId="77777777" w:rsidR="00ED01E7" w:rsidRPr="00ED01E7" w:rsidRDefault="00ED01E7" w:rsidP="00ED01E7">
      <w:pPr>
        <w:ind w:firstLine="708"/>
        <w:contextualSpacing/>
        <w:jc w:val="both"/>
        <w:rPr>
          <w:rFonts w:eastAsia="SimSun"/>
          <w:b w:val="0"/>
          <w:szCs w:val="24"/>
          <w:lang w:val="bg-BG" w:eastAsia="zh-CN"/>
        </w:rPr>
      </w:pPr>
      <w:r w:rsidRPr="00ED01E7">
        <w:rPr>
          <w:rFonts w:eastAsia="SimSun"/>
          <w:b w:val="0"/>
          <w:szCs w:val="24"/>
          <w:lang w:val="bg-BG" w:eastAsia="zh-CN"/>
        </w:rPr>
        <w:t>Работна група във връзка с изпълнението на пилотния проект „Гаранция за детето“ и извършването на задълбочен анализ по въпросите на детската бедност в рамките на проекта;</w:t>
      </w:r>
    </w:p>
    <w:p w14:paraId="30606797" w14:textId="77777777" w:rsidR="00ED01E7" w:rsidRPr="00ED01E7" w:rsidRDefault="00ED01E7" w:rsidP="00ED01E7">
      <w:pPr>
        <w:ind w:firstLine="708"/>
        <w:contextualSpacing/>
        <w:jc w:val="both"/>
        <w:rPr>
          <w:rFonts w:eastAsia="SimSun"/>
          <w:b w:val="0"/>
          <w:szCs w:val="24"/>
          <w:lang w:val="bg-BG" w:eastAsia="zh-CN"/>
        </w:rPr>
      </w:pPr>
      <w:r w:rsidRPr="00ED01E7">
        <w:rPr>
          <w:rFonts w:eastAsia="SimSun"/>
          <w:b w:val="0"/>
          <w:szCs w:val="24"/>
          <w:lang w:val="bg-BG" w:eastAsia="zh-CN"/>
        </w:rPr>
        <w:t>Работна група за разработване на План за действие във връзка с изпълнението на Препоръката на Съвета за създаване на Европейска гаранция за детето;</w:t>
      </w:r>
    </w:p>
    <w:p w14:paraId="7D72E085" w14:textId="77777777" w:rsidR="00ED01E7" w:rsidRPr="00ED01E7" w:rsidRDefault="00ED01E7" w:rsidP="00ED01E7">
      <w:pPr>
        <w:ind w:firstLine="708"/>
        <w:contextualSpacing/>
        <w:jc w:val="both"/>
        <w:rPr>
          <w:rFonts w:eastAsia="SimSun"/>
          <w:b w:val="0"/>
          <w:szCs w:val="24"/>
          <w:lang w:val="bg-BG" w:eastAsia="zh-CN"/>
        </w:rPr>
      </w:pPr>
      <w:r w:rsidRPr="00ED01E7">
        <w:rPr>
          <w:rFonts w:eastAsia="SimSun"/>
          <w:b w:val="0"/>
          <w:szCs w:val="24"/>
          <w:lang w:val="bg-BG" w:eastAsia="zh-CN"/>
        </w:rPr>
        <w:t>Комитет за наблюдение на Споразумението за партньорство за програмен период 2021 – 2027 към МС;</w:t>
      </w:r>
    </w:p>
    <w:p w14:paraId="3B1C5843" w14:textId="77777777" w:rsidR="00ED01E7" w:rsidRPr="00ED01E7" w:rsidRDefault="00ED01E7" w:rsidP="00ED01E7">
      <w:pPr>
        <w:ind w:firstLine="708"/>
        <w:contextualSpacing/>
        <w:jc w:val="both"/>
        <w:rPr>
          <w:rFonts w:eastAsia="SimSun"/>
          <w:b w:val="0"/>
          <w:szCs w:val="24"/>
          <w:lang w:val="bg-BG" w:eastAsia="zh-CN"/>
        </w:rPr>
      </w:pPr>
      <w:r w:rsidRPr="00ED01E7">
        <w:rPr>
          <w:rFonts w:eastAsia="SimSun"/>
          <w:b w:val="0"/>
          <w:szCs w:val="24"/>
          <w:lang w:val="bg-BG" w:eastAsia="zh-CN"/>
        </w:rPr>
        <w:t>Комитет за наблюдение на Програма „Развитие на човешките ресурси“ 2021-2027 (П РЧР 2021-2027);</w:t>
      </w:r>
    </w:p>
    <w:p w14:paraId="4972C540" w14:textId="77777777" w:rsidR="00ED01E7" w:rsidRPr="00ED01E7" w:rsidRDefault="00ED01E7" w:rsidP="00ED01E7">
      <w:pPr>
        <w:ind w:firstLine="708"/>
        <w:contextualSpacing/>
        <w:jc w:val="both"/>
        <w:rPr>
          <w:rFonts w:eastAsia="SimSun"/>
          <w:b w:val="0"/>
          <w:szCs w:val="24"/>
          <w:lang w:val="bg-BG" w:eastAsia="zh-CN"/>
        </w:rPr>
      </w:pPr>
      <w:r w:rsidRPr="00ED01E7">
        <w:rPr>
          <w:rFonts w:eastAsia="SimSun"/>
          <w:b w:val="0"/>
          <w:szCs w:val="24"/>
          <w:lang w:val="bg-BG" w:eastAsia="zh-CN"/>
        </w:rPr>
        <w:t>Направляваща експертна група по оценка на</w:t>
      </w:r>
      <w:r w:rsidRPr="00ED01E7">
        <w:rPr>
          <w:lang w:val="bg-BG"/>
        </w:rPr>
        <w:t xml:space="preserve"> </w:t>
      </w:r>
      <w:r w:rsidRPr="00ED01E7">
        <w:rPr>
          <w:rFonts w:eastAsia="SimSun"/>
          <w:b w:val="0"/>
          <w:szCs w:val="24"/>
          <w:lang w:val="bg-BG" w:eastAsia="zh-CN"/>
        </w:rPr>
        <w:t>П РЧР 2021-2027;</w:t>
      </w:r>
    </w:p>
    <w:p w14:paraId="530609F5" w14:textId="77777777" w:rsidR="00ED01E7" w:rsidRPr="00ED01E7" w:rsidRDefault="00ED01E7" w:rsidP="00ED01E7">
      <w:pPr>
        <w:ind w:firstLine="708"/>
        <w:contextualSpacing/>
        <w:jc w:val="both"/>
        <w:rPr>
          <w:rFonts w:eastAsia="SimSun"/>
          <w:b w:val="0"/>
          <w:szCs w:val="24"/>
          <w:lang w:val="bg-BG" w:eastAsia="zh-CN"/>
        </w:rPr>
      </w:pPr>
      <w:r w:rsidRPr="00ED01E7">
        <w:rPr>
          <w:rFonts w:eastAsia="SimSun"/>
          <w:b w:val="0"/>
          <w:szCs w:val="24"/>
          <w:lang w:val="bg-BG" w:eastAsia="zh-CN"/>
        </w:rPr>
        <w:t>МРГ за разработване на проект на нормативни актове за определяне на условията и реда за обмен на информация и за съвместна дейност на институциите по реда на чл. 7а, ал. 3 от ЗНЗ;</w:t>
      </w:r>
    </w:p>
    <w:p w14:paraId="29B8D073" w14:textId="77777777" w:rsidR="00ED01E7" w:rsidRPr="00ED01E7" w:rsidRDefault="00ED01E7" w:rsidP="00ED01E7">
      <w:pPr>
        <w:ind w:firstLine="708"/>
        <w:contextualSpacing/>
        <w:jc w:val="both"/>
        <w:rPr>
          <w:rFonts w:eastAsia="SimSun"/>
          <w:b w:val="0"/>
          <w:szCs w:val="24"/>
          <w:lang w:val="bg-BG" w:eastAsia="zh-CN"/>
        </w:rPr>
      </w:pPr>
      <w:r w:rsidRPr="00ED01E7">
        <w:rPr>
          <w:rFonts w:eastAsia="SimSun"/>
          <w:b w:val="0"/>
          <w:szCs w:val="24"/>
          <w:lang w:val="bg-BG" w:eastAsia="zh-CN"/>
        </w:rPr>
        <w:t>Междуведомствената работна група за разработване на Национален план за действие по заетостта през 2026 г.;</w:t>
      </w:r>
    </w:p>
    <w:p w14:paraId="32219A74" w14:textId="77777777" w:rsidR="00ED01E7" w:rsidRPr="00ED01E7" w:rsidRDefault="00ED01E7" w:rsidP="00ED01E7">
      <w:pPr>
        <w:ind w:firstLine="708"/>
        <w:contextualSpacing/>
        <w:jc w:val="both"/>
        <w:rPr>
          <w:rFonts w:eastAsia="SimSun"/>
          <w:b w:val="0"/>
          <w:szCs w:val="24"/>
          <w:lang w:val="bg-BG" w:eastAsia="zh-CN"/>
        </w:rPr>
      </w:pPr>
      <w:r w:rsidRPr="00ED01E7">
        <w:rPr>
          <w:rFonts w:eastAsia="SimSun"/>
          <w:b w:val="0"/>
          <w:szCs w:val="24"/>
          <w:lang w:val="bg-BG" w:eastAsia="zh-CN"/>
        </w:rPr>
        <w:t>Комисия по чл. 106, ал. 2 от ППЗХУ, осъществяваща контрол върху целесъобразността и законосъобразността на дейностите в подкрепа на социалното приобщаване на хората с увреждания и разходваните за целта средства от организациите на и за хора с увреждания с призната национална представителност към МТСП;</w:t>
      </w:r>
    </w:p>
    <w:p w14:paraId="4E2F2357" w14:textId="77777777" w:rsidR="00ED01E7" w:rsidRPr="00ED01E7" w:rsidRDefault="00ED01E7" w:rsidP="00ED01E7">
      <w:pPr>
        <w:ind w:firstLine="708"/>
        <w:contextualSpacing/>
        <w:jc w:val="both"/>
        <w:rPr>
          <w:rFonts w:eastAsia="SimSun"/>
          <w:b w:val="0"/>
          <w:szCs w:val="24"/>
          <w:lang w:val="bg-BG" w:eastAsia="zh-CN"/>
        </w:rPr>
      </w:pPr>
      <w:r w:rsidRPr="00ED01E7">
        <w:rPr>
          <w:rFonts w:eastAsia="SimSun"/>
          <w:b w:val="0"/>
          <w:szCs w:val="24"/>
          <w:lang w:val="bg-BG" w:eastAsia="zh-CN"/>
        </w:rPr>
        <w:t>Комисия по чл. 16, ал. 1 от Правилника за дейността и организацията на работа на Националния съвет за хората  с увреждания, реда за признаване на национална представителност на организациите на и за хората с увреждания и контрола за спазването на критериите за национална представителност към МТСП;</w:t>
      </w:r>
    </w:p>
    <w:p w14:paraId="016B9A39" w14:textId="77777777" w:rsidR="00ED01E7" w:rsidRPr="00ED01E7" w:rsidRDefault="00ED01E7" w:rsidP="00ED01E7">
      <w:pPr>
        <w:ind w:firstLine="708"/>
        <w:contextualSpacing/>
        <w:jc w:val="both"/>
        <w:rPr>
          <w:rFonts w:eastAsia="SimSun"/>
          <w:b w:val="0"/>
          <w:szCs w:val="24"/>
          <w:lang w:val="bg-BG" w:eastAsia="zh-CN"/>
        </w:rPr>
      </w:pPr>
      <w:r w:rsidRPr="00ED01E7">
        <w:rPr>
          <w:rFonts w:eastAsia="SimSun"/>
          <w:b w:val="0"/>
          <w:szCs w:val="24"/>
          <w:lang w:val="bg-BG" w:eastAsia="zh-CN"/>
        </w:rPr>
        <w:t>МРГ за изготвяне на предложение до МС по чл. 7а от Закона за устройството на Черноморското крайбрежие;</w:t>
      </w:r>
    </w:p>
    <w:p w14:paraId="1808397A" w14:textId="77777777" w:rsidR="00ED01E7" w:rsidRPr="00ED01E7" w:rsidRDefault="00ED01E7" w:rsidP="00ED01E7">
      <w:pPr>
        <w:ind w:firstLine="708"/>
        <w:contextualSpacing/>
        <w:jc w:val="both"/>
        <w:rPr>
          <w:rFonts w:eastAsia="SimSun"/>
          <w:b w:val="0"/>
          <w:szCs w:val="24"/>
          <w:lang w:val="bg-BG" w:eastAsia="zh-CN"/>
        </w:rPr>
      </w:pPr>
      <w:r w:rsidRPr="00ED01E7">
        <w:rPr>
          <w:rFonts w:eastAsia="SimSun"/>
          <w:b w:val="0"/>
          <w:szCs w:val="24"/>
          <w:lang w:val="bg-BG" w:eastAsia="zh-CN"/>
        </w:rPr>
        <w:t>МРГ за определяне на технически изисквания за достъпност на морските плажове съгласно чл. 7б от Закона за изменение и допълнение на Закона за устройството на Черноморското крайбрежие.</w:t>
      </w:r>
    </w:p>
    <w:p w14:paraId="0E91BCB7" w14:textId="77777777" w:rsidR="00ED01E7" w:rsidRPr="00ED01E7" w:rsidRDefault="00ED01E7" w:rsidP="00ED01E7">
      <w:pPr>
        <w:ind w:firstLine="708"/>
        <w:contextualSpacing/>
        <w:jc w:val="both"/>
        <w:rPr>
          <w:rFonts w:eastAsia="SimSun"/>
          <w:b w:val="0"/>
          <w:szCs w:val="24"/>
          <w:lang w:val="bg-BG" w:eastAsia="zh-CN"/>
        </w:rPr>
      </w:pPr>
    </w:p>
    <w:p w14:paraId="08016AB9" w14:textId="77777777" w:rsidR="00ED01E7" w:rsidRPr="00ED01E7" w:rsidRDefault="00ED01E7" w:rsidP="00ED01E7">
      <w:pPr>
        <w:ind w:firstLine="708"/>
        <w:contextualSpacing/>
        <w:jc w:val="both"/>
        <w:rPr>
          <w:b w:val="0"/>
          <w:bCs/>
          <w:szCs w:val="24"/>
          <w:lang w:val="bg-BG"/>
        </w:rPr>
      </w:pPr>
      <w:r w:rsidRPr="00ED01E7">
        <w:rPr>
          <w:b w:val="0"/>
          <w:bCs/>
          <w:szCs w:val="24"/>
          <w:lang w:val="bg-BG"/>
        </w:rPr>
        <w:t xml:space="preserve">На основание чл. 10, ал. 3, т. 9 от Закона за хората с увреждания (ЗХУ), Агенцията е давала </w:t>
      </w:r>
      <w:r w:rsidRPr="00ED01E7">
        <w:rPr>
          <w:szCs w:val="24"/>
          <w:lang w:val="bg-BG"/>
        </w:rPr>
        <w:t>становища по различни нормативни актове</w:t>
      </w:r>
      <w:r w:rsidRPr="00ED01E7">
        <w:rPr>
          <w:b w:val="0"/>
          <w:bCs/>
          <w:szCs w:val="24"/>
          <w:lang w:val="bg-BG"/>
        </w:rPr>
        <w:t>:</w:t>
      </w:r>
    </w:p>
    <w:p w14:paraId="3967F9CF" w14:textId="77777777" w:rsidR="00ED01E7" w:rsidRPr="00ED01E7" w:rsidRDefault="00ED01E7" w:rsidP="00ED01E7">
      <w:pPr>
        <w:ind w:firstLine="708"/>
        <w:contextualSpacing/>
        <w:jc w:val="both"/>
        <w:rPr>
          <w:b w:val="0"/>
          <w:bCs/>
          <w:szCs w:val="24"/>
          <w:lang w:val="bg-BG"/>
        </w:rPr>
      </w:pPr>
      <w:r w:rsidRPr="00ED01E7">
        <w:rPr>
          <w:b w:val="0"/>
          <w:bCs/>
          <w:szCs w:val="24"/>
          <w:lang w:val="bg-BG"/>
        </w:rPr>
        <w:t xml:space="preserve">Законопроект за изменение и допълнение на Закона за администрацията; </w:t>
      </w:r>
    </w:p>
    <w:p w14:paraId="64E75E0A" w14:textId="00D65DD4" w:rsidR="00ED01E7" w:rsidRPr="00ED01E7" w:rsidRDefault="00ED01E7" w:rsidP="00ED01E7">
      <w:pPr>
        <w:ind w:firstLine="708"/>
        <w:contextualSpacing/>
        <w:jc w:val="both"/>
        <w:rPr>
          <w:b w:val="0"/>
          <w:bCs/>
          <w:szCs w:val="24"/>
          <w:lang w:val="bg-BG"/>
        </w:rPr>
      </w:pPr>
      <w:r w:rsidRPr="00ED01E7">
        <w:rPr>
          <w:b w:val="0"/>
          <w:bCs/>
          <w:szCs w:val="24"/>
          <w:lang w:val="bg-BG"/>
        </w:rPr>
        <w:t xml:space="preserve">Наредба № 4 за реда за спиране, престой и паркиране на пътни превозни средства </w:t>
      </w:r>
      <w:r w:rsidR="009459B3">
        <w:rPr>
          <w:b w:val="0"/>
          <w:bCs/>
          <w:szCs w:val="24"/>
          <w:lang w:val="bg-BG"/>
        </w:rPr>
        <w:t xml:space="preserve">(ППС) </w:t>
      </w:r>
      <w:r w:rsidRPr="00ED01E7">
        <w:rPr>
          <w:b w:val="0"/>
          <w:bCs/>
          <w:szCs w:val="24"/>
          <w:lang w:val="bg-BG"/>
        </w:rPr>
        <w:t>на територията на община Казанлък;</w:t>
      </w:r>
    </w:p>
    <w:p w14:paraId="1B0F9414" w14:textId="7F08E0BD" w:rsidR="00ED01E7" w:rsidRPr="00ED01E7" w:rsidRDefault="00ED01E7" w:rsidP="00ED01E7">
      <w:pPr>
        <w:ind w:firstLine="708"/>
        <w:contextualSpacing/>
        <w:jc w:val="both"/>
        <w:rPr>
          <w:b w:val="0"/>
          <w:bCs/>
          <w:szCs w:val="24"/>
          <w:lang w:val="bg-BG"/>
        </w:rPr>
      </w:pPr>
      <w:r w:rsidRPr="00ED01E7">
        <w:rPr>
          <w:b w:val="0"/>
          <w:bCs/>
          <w:szCs w:val="24"/>
          <w:lang w:val="bg-BG"/>
        </w:rPr>
        <w:t>Наредба за обществения ред при използване на ППС и осигуряване на безопасността на движението на територията на Община Хасково;</w:t>
      </w:r>
    </w:p>
    <w:p w14:paraId="3FB09311" w14:textId="467DED73" w:rsidR="00ED01E7" w:rsidRPr="00ED01E7" w:rsidRDefault="00ED01E7" w:rsidP="00ED01E7">
      <w:pPr>
        <w:ind w:firstLine="708"/>
        <w:contextualSpacing/>
        <w:jc w:val="both"/>
        <w:rPr>
          <w:b w:val="0"/>
          <w:bCs/>
          <w:szCs w:val="24"/>
          <w:lang w:val="bg-BG"/>
        </w:rPr>
      </w:pPr>
      <w:r w:rsidRPr="00ED01E7">
        <w:rPr>
          <w:b w:val="0"/>
          <w:bCs/>
          <w:szCs w:val="24"/>
          <w:lang w:val="bg-BG"/>
        </w:rPr>
        <w:t xml:space="preserve">Наредба за изменение на Наредба за престой и паркиране на </w:t>
      </w:r>
      <w:r w:rsidR="009459B3">
        <w:rPr>
          <w:b w:val="0"/>
          <w:bCs/>
          <w:szCs w:val="24"/>
          <w:lang w:val="bg-BG"/>
        </w:rPr>
        <w:t>ППС</w:t>
      </w:r>
      <w:r w:rsidRPr="00ED01E7">
        <w:rPr>
          <w:b w:val="0"/>
          <w:bCs/>
          <w:szCs w:val="24"/>
          <w:lang w:val="bg-BG"/>
        </w:rPr>
        <w:t>, управлявани или превозващи лица с трайни увреждания на територията на община Каолиново;</w:t>
      </w:r>
    </w:p>
    <w:p w14:paraId="7406B7CF" w14:textId="18214828" w:rsidR="00ED01E7" w:rsidRPr="00ED01E7" w:rsidRDefault="00ED01E7" w:rsidP="00ED01E7">
      <w:pPr>
        <w:ind w:firstLine="708"/>
        <w:contextualSpacing/>
        <w:jc w:val="both"/>
        <w:rPr>
          <w:b w:val="0"/>
          <w:bCs/>
          <w:szCs w:val="24"/>
          <w:lang w:val="bg-BG"/>
        </w:rPr>
      </w:pPr>
      <w:r w:rsidRPr="00ED01E7">
        <w:rPr>
          <w:b w:val="0"/>
          <w:bCs/>
          <w:szCs w:val="24"/>
          <w:lang w:val="bg-BG"/>
        </w:rPr>
        <w:t xml:space="preserve">Наредба за реда и условията за престой и паркиране на </w:t>
      </w:r>
      <w:r w:rsidR="009459B3">
        <w:rPr>
          <w:b w:val="0"/>
          <w:bCs/>
          <w:szCs w:val="24"/>
          <w:lang w:val="bg-BG"/>
        </w:rPr>
        <w:t>ППС</w:t>
      </w:r>
      <w:r w:rsidRPr="00ED01E7">
        <w:rPr>
          <w:b w:val="0"/>
          <w:bCs/>
          <w:szCs w:val="24"/>
          <w:lang w:val="bg-BG"/>
        </w:rPr>
        <w:t xml:space="preserve"> на територията на община Благоевград;</w:t>
      </w:r>
    </w:p>
    <w:p w14:paraId="40C668B9" w14:textId="77777777" w:rsidR="00ED01E7" w:rsidRPr="00ED01E7" w:rsidRDefault="00ED01E7" w:rsidP="00ED01E7">
      <w:pPr>
        <w:ind w:firstLine="708"/>
        <w:contextualSpacing/>
        <w:jc w:val="both"/>
        <w:rPr>
          <w:b w:val="0"/>
          <w:bCs/>
          <w:szCs w:val="24"/>
          <w:lang w:val="bg-BG"/>
        </w:rPr>
      </w:pPr>
      <w:r w:rsidRPr="00ED01E7">
        <w:rPr>
          <w:b w:val="0"/>
          <w:bCs/>
          <w:szCs w:val="24"/>
          <w:lang w:val="bg-BG"/>
        </w:rPr>
        <w:lastRenderedPageBreak/>
        <w:t>Наредба за организация и контрол при паркиране и престой на МПС и безопасност на движението на превозните средства и гражданите на територията на община Асеновград;</w:t>
      </w:r>
    </w:p>
    <w:p w14:paraId="16AC6A09" w14:textId="77777777" w:rsidR="00ED01E7" w:rsidRPr="00ED01E7" w:rsidRDefault="00ED01E7" w:rsidP="00ED01E7">
      <w:pPr>
        <w:ind w:firstLine="708"/>
        <w:contextualSpacing/>
        <w:jc w:val="both"/>
        <w:rPr>
          <w:b w:val="0"/>
          <w:bCs/>
          <w:szCs w:val="24"/>
          <w:lang w:val="bg-BG"/>
        </w:rPr>
      </w:pPr>
      <w:r w:rsidRPr="00ED01E7">
        <w:rPr>
          <w:b w:val="0"/>
          <w:bCs/>
          <w:szCs w:val="24"/>
          <w:lang w:val="bg-BG"/>
        </w:rPr>
        <w:t>Наредба за издаване на карти за паркиране на местата, определени за превозни средства, обслужващи хора с трайни увреждания и използване на улеснения при паркиране</w:t>
      </w:r>
      <w:r w:rsidRPr="00ED01E7">
        <w:t xml:space="preserve"> </w:t>
      </w:r>
      <w:r w:rsidRPr="00ED01E7">
        <w:rPr>
          <w:b w:val="0"/>
          <w:lang w:val="bg-BG"/>
        </w:rPr>
        <w:t xml:space="preserve">на </w:t>
      </w:r>
      <w:r w:rsidRPr="00ED01E7">
        <w:rPr>
          <w:b w:val="0"/>
          <w:bCs/>
          <w:szCs w:val="24"/>
          <w:lang w:val="bg-BG"/>
        </w:rPr>
        <w:t>община Симитли;</w:t>
      </w:r>
    </w:p>
    <w:p w14:paraId="6F6C932A" w14:textId="72D97D9A" w:rsidR="00ED01E7" w:rsidRPr="00ED01E7" w:rsidRDefault="00ED01E7" w:rsidP="00ED01E7">
      <w:pPr>
        <w:ind w:firstLine="708"/>
        <w:contextualSpacing/>
        <w:jc w:val="both"/>
        <w:rPr>
          <w:b w:val="0"/>
          <w:bCs/>
          <w:szCs w:val="24"/>
          <w:lang w:val="bg-BG"/>
        </w:rPr>
      </w:pPr>
      <w:r w:rsidRPr="00ED01E7">
        <w:rPr>
          <w:b w:val="0"/>
          <w:bCs/>
          <w:szCs w:val="24"/>
          <w:lang w:val="bg-BG"/>
        </w:rPr>
        <w:t>Наредба за изменение и допълнение на Наредба за организация и безопасност на движението, реда и условията за п</w:t>
      </w:r>
      <w:r w:rsidR="009459B3">
        <w:rPr>
          <w:b w:val="0"/>
          <w:bCs/>
          <w:szCs w:val="24"/>
          <w:lang w:val="bg-BG"/>
        </w:rPr>
        <w:t>л</w:t>
      </w:r>
      <w:r w:rsidRPr="00ED01E7">
        <w:rPr>
          <w:b w:val="0"/>
          <w:bCs/>
          <w:szCs w:val="24"/>
          <w:lang w:val="bg-BG"/>
        </w:rPr>
        <w:t>атено паркиране на пътните и моторн</w:t>
      </w:r>
      <w:r w:rsidR="009459B3">
        <w:rPr>
          <w:b w:val="0"/>
          <w:bCs/>
          <w:szCs w:val="24"/>
          <w:lang w:val="bg-BG"/>
        </w:rPr>
        <w:t>и</w:t>
      </w:r>
      <w:r w:rsidRPr="00ED01E7">
        <w:rPr>
          <w:b w:val="0"/>
          <w:bCs/>
          <w:szCs w:val="24"/>
          <w:lang w:val="bg-BG"/>
        </w:rPr>
        <w:t xml:space="preserve"> превозни средства на територията на община Търговище;</w:t>
      </w:r>
    </w:p>
    <w:p w14:paraId="33569F6E" w14:textId="77777777" w:rsidR="00ED01E7" w:rsidRPr="00ED01E7" w:rsidRDefault="00ED01E7" w:rsidP="00ED01E7">
      <w:pPr>
        <w:ind w:firstLine="708"/>
        <w:contextualSpacing/>
        <w:jc w:val="both"/>
        <w:rPr>
          <w:b w:val="0"/>
          <w:szCs w:val="24"/>
          <w:lang w:val="bg-BG"/>
        </w:rPr>
      </w:pPr>
      <w:r w:rsidRPr="00ED01E7">
        <w:rPr>
          <w:b w:val="0"/>
          <w:szCs w:val="24"/>
          <w:lang w:val="bg-BG"/>
        </w:rPr>
        <w:t>Проект за изменение и допълнение на Наредбата за предоставяне на социалните услуги „Асистенти за независим живот“;</w:t>
      </w:r>
    </w:p>
    <w:p w14:paraId="1D2F0B77" w14:textId="77777777" w:rsidR="00ED01E7" w:rsidRPr="00ED01E7" w:rsidRDefault="00ED01E7" w:rsidP="00ED01E7">
      <w:pPr>
        <w:ind w:firstLine="708"/>
        <w:contextualSpacing/>
        <w:jc w:val="both"/>
        <w:rPr>
          <w:b w:val="0"/>
          <w:bCs/>
          <w:szCs w:val="24"/>
          <w:lang w:val="bg-BG"/>
        </w:rPr>
      </w:pPr>
      <w:r w:rsidRPr="00ED01E7">
        <w:rPr>
          <w:b w:val="0"/>
          <w:bCs/>
          <w:szCs w:val="24"/>
          <w:lang w:val="bg-BG"/>
        </w:rPr>
        <w:t>Наредба за отмяна на Наредбата за организацията и дейността на клубовете на пенсионерите и инвалидите в Община Велико Търново и на проект на Правила за организацията и дейността на клубовете на пенсионера и инвалида на територията на Община Велико Търново.</w:t>
      </w:r>
    </w:p>
    <w:p w14:paraId="30D7992A" w14:textId="77777777" w:rsidR="00ED01E7" w:rsidRPr="00ED01E7" w:rsidRDefault="00ED01E7" w:rsidP="00ED01E7">
      <w:pPr>
        <w:ind w:firstLine="708"/>
        <w:contextualSpacing/>
        <w:jc w:val="both"/>
        <w:rPr>
          <w:b w:val="0"/>
          <w:bCs/>
          <w:szCs w:val="24"/>
          <w:lang w:val="bg-BG"/>
        </w:rPr>
      </w:pPr>
      <w:r w:rsidRPr="00ED01E7">
        <w:rPr>
          <w:b w:val="0"/>
          <w:bCs/>
          <w:szCs w:val="24"/>
          <w:lang w:val="bg-BG"/>
        </w:rPr>
        <w:t>Броят на дадените становища по различни нормативни актове през 2025 г. е съотносим с тези дадени през 2024 г. В повечето случаи нормативните актове са съгласувани без забележки. Има и случаи, при които проектите на нормативни актове не са съобразени с действащата нормативна уредба и АХУ, съобразно своята компетентност, е предложила нови текстове.</w:t>
      </w:r>
    </w:p>
    <w:p w14:paraId="5A1BBE4B" w14:textId="77777777" w:rsidR="004E5FD5" w:rsidRPr="00855773" w:rsidRDefault="004E5FD5" w:rsidP="008C482F">
      <w:pPr>
        <w:pStyle w:val="af"/>
        <w:ind w:left="0"/>
        <w:contextualSpacing/>
        <w:jc w:val="both"/>
        <w:rPr>
          <w:b w:val="0"/>
          <w:bCs/>
          <w:szCs w:val="24"/>
          <w:lang w:val="bg-BG"/>
        </w:rPr>
      </w:pPr>
    </w:p>
    <w:p w14:paraId="75601B82" w14:textId="77777777" w:rsidR="00845F7E" w:rsidRPr="00855773" w:rsidRDefault="00BA6128" w:rsidP="00845F7E">
      <w:pPr>
        <w:shd w:val="clear" w:color="auto" w:fill="E7E6E6"/>
        <w:jc w:val="both"/>
        <w:outlineLvl w:val="0"/>
        <w:rPr>
          <w:b w:val="0"/>
          <w:szCs w:val="24"/>
          <w:lang w:val="bg-BG"/>
        </w:rPr>
      </w:pPr>
      <w:r w:rsidRPr="00230B51">
        <w:rPr>
          <w:szCs w:val="24"/>
          <w:lang w:val="bg-BG"/>
        </w:rPr>
        <w:t>ІІ. ДЕЙНОСТ ПО АКТИВНИТЕ ПОЛИТИКИ – ПРОЕКТИ  И  ПРОГРАМИ</w:t>
      </w:r>
    </w:p>
    <w:p w14:paraId="31687617" w14:textId="639B85A0" w:rsidR="0038624E" w:rsidRDefault="00845F7E" w:rsidP="00506B7F">
      <w:pPr>
        <w:spacing w:after="120"/>
        <w:ind w:firstLine="709"/>
        <w:jc w:val="both"/>
        <w:rPr>
          <w:b w:val="0"/>
          <w:szCs w:val="24"/>
          <w:lang w:val="bg-BG"/>
        </w:rPr>
      </w:pPr>
      <w:r>
        <w:rPr>
          <w:b w:val="0"/>
          <w:szCs w:val="24"/>
          <w:lang w:val="bg-BG"/>
        </w:rPr>
        <w:tab/>
      </w:r>
      <w:r>
        <w:rPr>
          <w:b w:val="0"/>
          <w:szCs w:val="24"/>
          <w:lang w:val="bg-BG"/>
        </w:rPr>
        <w:tab/>
      </w:r>
      <w:r>
        <w:rPr>
          <w:b w:val="0"/>
          <w:szCs w:val="24"/>
          <w:lang w:val="bg-BG"/>
        </w:rPr>
        <w:tab/>
      </w:r>
      <w:r>
        <w:rPr>
          <w:b w:val="0"/>
          <w:szCs w:val="24"/>
          <w:lang w:val="bg-BG"/>
        </w:rPr>
        <w:tab/>
      </w:r>
      <w:r>
        <w:rPr>
          <w:b w:val="0"/>
          <w:szCs w:val="24"/>
          <w:lang w:val="bg-BG"/>
        </w:rPr>
        <w:tab/>
      </w:r>
      <w:r>
        <w:rPr>
          <w:b w:val="0"/>
          <w:szCs w:val="24"/>
          <w:lang w:val="bg-BG"/>
        </w:rPr>
        <w:tab/>
      </w:r>
      <w:r>
        <w:rPr>
          <w:b w:val="0"/>
          <w:szCs w:val="24"/>
          <w:lang w:val="bg-BG"/>
        </w:rPr>
        <w:tab/>
      </w:r>
      <w:r>
        <w:rPr>
          <w:b w:val="0"/>
          <w:szCs w:val="24"/>
          <w:lang w:val="bg-BG"/>
        </w:rPr>
        <w:tab/>
      </w:r>
      <w:r>
        <w:rPr>
          <w:b w:val="0"/>
          <w:szCs w:val="24"/>
          <w:lang w:val="bg-BG"/>
        </w:rPr>
        <w:tab/>
      </w:r>
      <w:r>
        <w:rPr>
          <w:b w:val="0"/>
          <w:szCs w:val="24"/>
          <w:lang w:val="bg-BG"/>
        </w:rPr>
        <w:tab/>
      </w:r>
      <w:r>
        <w:rPr>
          <w:b w:val="0"/>
          <w:szCs w:val="24"/>
          <w:lang w:val="bg-BG"/>
        </w:rPr>
        <w:tab/>
      </w:r>
      <w:r w:rsidR="001B5A65" w:rsidRPr="00855773">
        <w:rPr>
          <w:b w:val="0"/>
          <w:szCs w:val="24"/>
          <w:lang w:val="bg-BG"/>
        </w:rPr>
        <w:t>Осигуряването на заетост, професионална рехабилитация и пълноценно социално включване</w:t>
      </w:r>
      <w:r w:rsidR="001B5A65">
        <w:rPr>
          <w:b w:val="0"/>
          <w:szCs w:val="24"/>
          <w:lang w:val="bg-BG"/>
        </w:rPr>
        <w:t>, както и осигуряването на достъпна архитектурна среда</w:t>
      </w:r>
      <w:r w:rsidR="001B5A65" w:rsidRPr="00855773">
        <w:rPr>
          <w:b w:val="0"/>
          <w:szCs w:val="24"/>
          <w:lang w:val="bg-BG"/>
        </w:rPr>
        <w:t xml:space="preserve"> </w:t>
      </w:r>
      <w:r w:rsidR="001B5A65">
        <w:rPr>
          <w:b w:val="0"/>
          <w:szCs w:val="24"/>
          <w:lang w:val="bg-BG"/>
        </w:rPr>
        <w:t>з</w:t>
      </w:r>
      <w:r w:rsidR="001B5A65" w:rsidRPr="00855773">
        <w:rPr>
          <w:b w:val="0"/>
          <w:szCs w:val="24"/>
          <w:lang w:val="bg-BG"/>
        </w:rPr>
        <w:t xml:space="preserve">а хората с увреждания </w:t>
      </w:r>
      <w:r w:rsidR="001B5A65">
        <w:rPr>
          <w:b w:val="0"/>
          <w:szCs w:val="24"/>
          <w:lang w:val="bg-BG"/>
        </w:rPr>
        <w:t>са</w:t>
      </w:r>
      <w:r w:rsidR="001B5A65" w:rsidRPr="00855773">
        <w:rPr>
          <w:b w:val="0"/>
          <w:szCs w:val="24"/>
          <w:lang w:val="bg-BG"/>
        </w:rPr>
        <w:t xml:space="preserve"> значителна част от дейността на АХУ</w:t>
      </w:r>
      <w:r w:rsidR="001B5A65">
        <w:rPr>
          <w:b w:val="0"/>
          <w:szCs w:val="24"/>
          <w:lang w:val="bg-BG"/>
        </w:rPr>
        <w:t xml:space="preserve">. </w:t>
      </w:r>
      <w:r w:rsidR="001B5A65" w:rsidRPr="00855773">
        <w:rPr>
          <w:b w:val="0"/>
          <w:szCs w:val="24"/>
          <w:lang w:val="bg-BG"/>
        </w:rPr>
        <w:t>И през 202</w:t>
      </w:r>
      <w:r w:rsidR="00FA1DDE">
        <w:rPr>
          <w:b w:val="0"/>
          <w:szCs w:val="24"/>
          <w:lang w:val="en-US"/>
        </w:rPr>
        <w:t>5</w:t>
      </w:r>
      <w:r w:rsidR="001B5A65" w:rsidRPr="00321702">
        <w:rPr>
          <w:b w:val="0"/>
          <w:szCs w:val="24"/>
          <w:lang w:val="bg-BG"/>
        </w:rPr>
        <w:t xml:space="preserve"> </w:t>
      </w:r>
      <w:r w:rsidR="001B5A65" w:rsidRPr="00855773">
        <w:rPr>
          <w:b w:val="0"/>
          <w:szCs w:val="24"/>
          <w:lang w:val="bg-BG"/>
        </w:rPr>
        <w:t>г. АХУ продължи работата си в тази посока.</w:t>
      </w:r>
      <w:r w:rsidR="001B5A65">
        <w:rPr>
          <w:b w:val="0"/>
          <w:szCs w:val="24"/>
          <w:lang w:val="bg-BG"/>
        </w:rPr>
        <w:t xml:space="preserve"> </w:t>
      </w:r>
      <w:r w:rsidR="001B5A65" w:rsidRPr="00855773">
        <w:rPr>
          <w:b w:val="0"/>
          <w:szCs w:val="24"/>
          <w:lang w:val="bg-BG"/>
        </w:rPr>
        <w:t xml:space="preserve">Конкретно дейността се изразява в </w:t>
      </w:r>
      <w:r w:rsidR="001B5A65">
        <w:rPr>
          <w:b w:val="0"/>
          <w:szCs w:val="24"/>
          <w:lang w:val="bg-BG"/>
        </w:rPr>
        <w:t xml:space="preserve">изпълнението на </w:t>
      </w:r>
      <w:r w:rsidR="001B5A65" w:rsidRPr="00855773">
        <w:rPr>
          <w:b w:val="0"/>
          <w:szCs w:val="24"/>
          <w:lang w:val="bg-BG"/>
        </w:rPr>
        <w:t xml:space="preserve">различни програми и мерки. Финансирането на проекти по програмите се извършва на база на Методики, утвърдени от </w:t>
      </w:r>
      <w:r w:rsidR="001B5A65">
        <w:rPr>
          <w:b w:val="0"/>
          <w:szCs w:val="24"/>
          <w:lang w:val="bg-BG"/>
        </w:rPr>
        <w:t>м</w:t>
      </w:r>
      <w:r w:rsidR="001B5A65" w:rsidRPr="00855773">
        <w:rPr>
          <w:b w:val="0"/>
          <w:szCs w:val="24"/>
          <w:lang w:val="bg-BG"/>
        </w:rPr>
        <w:t xml:space="preserve">инистъра на труда и социалната политика или </w:t>
      </w:r>
      <w:r w:rsidR="001B5A65">
        <w:rPr>
          <w:b w:val="0"/>
          <w:szCs w:val="24"/>
          <w:lang w:val="bg-BG"/>
        </w:rPr>
        <w:t>и</w:t>
      </w:r>
      <w:r w:rsidR="001B5A65" w:rsidRPr="00855773">
        <w:rPr>
          <w:b w:val="0"/>
          <w:szCs w:val="24"/>
          <w:lang w:val="bg-BG"/>
        </w:rPr>
        <w:t>зпълнителния</w:t>
      </w:r>
      <w:r w:rsidR="001B5A65">
        <w:rPr>
          <w:b w:val="0"/>
          <w:szCs w:val="24"/>
          <w:lang w:val="bg-BG"/>
        </w:rPr>
        <w:t xml:space="preserve"> </w:t>
      </w:r>
      <w:r w:rsidR="001B5A65" w:rsidRPr="00855773">
        <w:rPr>
          <w:b w:val="0"/>
          <w:szCs w:val="24"/>
          <w:lang w:val="bg-BG"/>
        </w:rPr>
        <w:t>директор на АХУ. Тези документи</w:t>
      </w:r>
      <w:r w:rsidR="001B5A65">
        <w:rPr>
          <w:b w:val="0"/>
          <w:szCs w:val="24"/>
          <w:lang w:val="bg-BG"/>
        </w:rPr>
        <w:t xml:space="preserve"> </w:t>
      </w:r>
      <w:r w:rsidR="001B5A65" w:rsidRPr="00855773">
        <w:rPr>
          <w:b w:val="0"/>
          <w:szCs w:val="24"/>
          <w:lang w:val="bg-BG"/>
        </w:rPr>
        <w:t>са задължителни за всички заинтересовани страни при провеждане на процедурите за набиране и финансиране на проекти и съдържат: обект, обхват и условия за кандидатстване; изискуеми документи и специфични изисквания при кандидатстване; процедура</w:t>
      </w:r>
      <w:r w:rsidR="001B5A65">
        <w:rPr>
          <w:b w:val="0"/>
          <w:szCs w:val="24"/>
          <w:lang w:val="bg-BG"/>
        </w:rPr>
        <w:t xml:space="preserve"> </w:t>
      </w:r>
      <w:r w:rsidR="001B5A65" w:rsidRPr="00855773">
        <w:rPr>
          <w:b w:val="0"/>
          <w:szCs w:val="24"/>
          <w:lang w:val="bg-BG"/>
        </w:rPr>
        <w:t>и критерии за оценяване и класиране на проектните предложения; предназначение  и размер на финансовите средства; ред и условия за реализиране на дейностите, които ще се изпълняват; механизъм и срок за финансиране и наблюдение и контрол на финансираните проектни дейности. През 20</w:t>
      </w:r>
      <w:r w:rsidR="001B5A65" w:rsidRPr="00321702">
        <w:rPr>
          <w:b w:val="0"/>
          <w:szCs w:val="24"/>
          <w:lang w:val="bg-BG"/>
        </w:rPr>
        <w:t>2</w:t>
      </w:r>
      <w:r w:rsidR="00FA1DDE">
        <w:rPr>
          <w:b w:val="0"/>
          <w:szCs w:val="24"/>
          <w:lang w:val="en-US"/>
        </w:rPr>
        <w:t>5</w:t>
      </w:r>
      <w:r w:rsidR="001B5A65" w:rsidRPr="00855773">
        <w:rPr>
          <w:b w:val="0"/>
          <w:szCs w:val="24"/>
          <w:lang w:val="bg-BG"/>
        </w:rPr>
        <w:t xml:space="preserve"> г.</w:t>
      </w:r>
      <w:r w:rsidR="00EC0E6F" w:rsidRPr="00EC0E6F">
        <w:rPr>
          <w:b w:val="0"/>
          <w:szCs w:val="24"/>
          <w:lang w:val="bg-BG"/>
        </w:rPr>
        <w:t xml:space="preserve"> </w:t>
      </w:r>
      <w:r w:rsidR="001B5A65" w:rsidRPr="00855773">
        <w:rPr>
          <w:b w:val="0"/>
          <w:szCs w:val="24"/>
          <w:lang w:val="bg-BG"/>
        </w:rPr>
        <w:t>конкурсните процедури за набиране и финансиране на проекти се проведоха на основание следните нормативни документи:</w:t>
      </w:r>
      <w:r w:rsidR="00506B7F">
        <w:rPr>
          <w:b w:val="0"/>
          <w:szCs w:val="24"/>
          <w:lang w:val="bg-BG"/>
        </w:rPr>
        <w:tab/>
      </w:r>
      <w:r w:rsidR="00506B7F">
        <w:rPr>
          <w:b w:val="0"/>
          <w:szCs w:val="24"/>
          <w:lang w:val="bg-BG"/>
        </w:rPr>
        <w:tab/>
      </w:r>
      <w:r w:rsidR="00506B7F">
        <w:rPr>
          <w:b w:val="0"/>
          <w:szCs w:val="24"/>
          <w:lang w:val="bg-BG"/>
        </w:rPr>
        <w:tab/>
      </w:r>
      <w:r w:rsidR="00506B7F">
        <w:rPr>
          <w:b w:val="0"/>
          <w:szCs w:val="24"/>
          <w:lang w:val="bg-BG"/>
        </w:rPr>
        <w:tab/>
      </w:r>
      <w:r w:rsidR="00506B7F">
        <w:rPr>
          <w:b w:val="0"/>
          <w:szCs w:val="24"/>
          <w:lang w:val="bg-BG"/>
        </w:rPr>
        <w:tab/>
      </w:r>
      <w:r w:rsidR="00506B7F">
        <w:rPr>
          <w:b w:val="0"/>
          <w:szCs w:val="24"/>
          <w:lang w:val="bg-BG"/>
        </w:rPr>
        <w:tab/>
      </w:r>
      <w:r w:rsidR="00506B7F">
        <w:rPr>
          <w:b w:val="0"/>
          <w:szCs w:val="24"/>
          <w:lang w:val="bg-BG"/>
        </w:rPr>
        <w:tab/>
      </w:r>
      <w:r w:rsidR="00506B7F">
        <w:rPr>
          <w:b w:val="0"/>
          <w:szCs w:val="24"/>
          <w:lang w:val="bg-BG"/>
        </w:rPr>
        <w:tab/>
      </w:r>
      <w:r w:rsidR="00506B7F">
        <w:rPr>
          <w:b w:val="0"/>
          <w:szCs w:val="24"/>
          <w:lang w:val="bg-BG"/>
        </w:rPr>
        <w:tab/>
      </w:r>
    </w:p>
    <w:p w14:paraId="030C4962" w14:textId="273F9C7D" w:rsidR="001B5A65" w:rsidRPr="0038624E" w:rsidRDefault="001B5A65" w:rsidP="0038624E">
      <w:pPr>
        <w:pStyle w:val="af"/>
        <w:numPr>
          <w:ilvl w:val="0"/>
          <w:numId w:val="3"/>
        </w:numPr>
        <w:spacing w:after="120"/>
        <w:jc w:val="both"/>
        <w:rPr>
          <w:rStyle w:val="af1"/>
          <w:b w:val="0"/>
          <w:color w:val="auto"/>
          <w:szCs w:val="24"/>
          <w:u w:val="none"/>
          <w:lang w:val="bg-BG"/>
        </w:rPr>
      </w:pPr>
      <w:r w:rsidRPr="0038624E">
        <w:rPr>
          <w:b w:val="0"/>
          <w:bCs/>
          <w:szCs w:val="24"/>
          <w:lang w:val="bg-BG"/>
        </w:rPr>
        <w:t>Методика за финансиране на проектни предложения на работодатели/органи по назначаване по Национална програма за заетост на хората с увреждания, неразделна част от Национална програма за заетост на хората с увреждания (НПЗХУ), съгласно чл. 44, ал. 1 от ЗХУ, утвърдена от министъра на труда и социалната политика със Заповед № РД 01-183/12.03.2020 г., обн. в ДВ, бр. 29 от 27.03.2020 г. и изменена със  Заповед</w:t>
      </w:r>
      <w:r w:rsidR="00B742F0" w:rsidRPr="0038624E">
        <w:rPr>
          <w:b w:val="0"/>
          <w:bCs/>
          <w:szCs w:val="24"/>
          <w:lang w:val="bg-BG"/>
        </w:rPr>
        <w:t>и</w:t>
      </w:r>
      <w:r w:rsidRPr="0038624E">
        <w:rPr>
          <w:b w:val="0"/>
          <w:bCs/>
          <w:szCs w:val="24"/>
          <w:lang w:val="bg-BG"/>
        </w:rPr>
        <w:t xml:space="preserve"> </w:t>
      </w:r>
      <w:r w:rsidR="00B742F0" w:rsidRPr="0038624E">
        <w:rPr>
          <w:b w:val="0"/>
          <w:bCs/>
          <w:szCs w:val="24"/>
          <w:lang w:val="bg-BG"/>
        </w:rPr>
        <w:t>№</w:t>
      </w:r>
      <w:r w:rsidRPr="0038624E">
        <w:rPr>
          <w:b w:val="0"/>
          <w:bCs/>
          <w:szCs w:val="24"/>
          <w:lang w:val="bg-BG"/>
        </w:rPr>
        <w:t xml:space="preserve"> РД01-23/ 29.01.2021 г.</w:t>
      </w:r>
      <w:r w:rsidR="00B742F0" w:rsidRPr="0038624E">
        <w:rPr>
          <w:b w:val="0"/>
          <w:bCs/>
          <w:szCs w:val="24"/>
          <w:lang w:val="bg-BG"/>
        </w:rPr>
        <w:t>,</w:t>
      </w:r>
      <w:r w:rsidRPr="0038624E">
        <w:rPr>
          <w:b w:val="0"/>
          <w:bCs/>
          <w:szCs w:val="24"/>
          <w:lang w:val="bg-BG"/>
        </w:rPr>
        <w:t xml:space="preserve"> </w:t>
      </w:r>
      <w:r w:rsidR="00B742F0" w:rsidRPr="0038624E">
        <w:rPr>
          <w:b w:val="0"/>
          <w:bCs/>
          <w:szCs w:val="24"/>
          <w:lang w:val="bg-BG"/>
        </w:rPr>
        <w:t>РД01-51/ 21.02.2022 г.,</w:t>
      </w:r>
      <w:r w:rsidR="00B742F0" w:rsidRPr="00B742F0">
        <w:t xml:space="preserve"> </w:t>
      </w:r>
      <w:r w:rsidR="00B742F0" w:rsidRPr="0038624E">
        <w:rPr>
          <w:b w:val="0"/>
          <w:bCs/>
          <w:szCs w:val="24"/>
          <w:lang w:val="bg-BG"/>
        </w:rPr>
        <w:t xml:space="preserve">РД01-86/ 29.03.2023 г. </w:t>
      </w:r>
      <w:r w:rsidR="00802775">
        <w:rPr>
          <w:b w:val="0"/>
          <w:bCs/>
          <w:szCs w:val="24"/>
          <w:lang w:val="bg-BG"/>
        </w:rPr>
        <w:t>и РД</w:t>
      </w:r>
      <w:r w:rsidR="00B6709F">
        <w:rPr>
          <w:b w:val="0"/>
          <w:bCs/>
          <w:szCs w:val="24"/>
          <w:lang w:val="bg-BG"/>
        </w:rPr>
        <w:t>-01-19/ 14.01.2026 г.</w:t>
      </w:r>
      <w:r w:rsidR="00EC0E6F">
        <w:rPr>
          <w:b w:val="0"/>
          <w:bCs/>
          <w:szCs w:val="24"/>
          <w:lang w:val="bg-BG"/>
        </w:rPr>
        <w:t xml:space="preserve"> </w:t>
      </w:r>
      <w:r w:rsidRPr="0038624E">
        <w:rPr>
          <w:b w:val="0"/>
          <w:bCs/>
          <w:szCs w:val="24"/>
          <w:lang w:val="bg-BG"/>
        </w:rPr>
        <w:t>Линк към документа и приложенията към него</w:t>
      </w:r>
      <w:r w:rsidRPr="0038624E">
        <w:rPr>
          <w:b w:val="0"/>
          <w:bCs/>
          <w:i/>
          <w:iCs/>
          <w:szCs w:val="24"/>
          <w:lang w:val="bg-BG"/>
        </w:rPr>
        <w:t xml:space="preserve"> - </w:t>
      </w:r>
      <w:r>
        <w:rPr>
          <w:b w:val="0"/>
          <w:bCs/>
          <w:szCs w:val="24"/>
          <w:lang w:val="bg-BG"/>
        </w:rPr>
        <w:fldChar w:fldCharType="begin"/>
      </w:r>
      <w:r w:rsidRPr="0038624E">
        <w:rPr>
          <w:b w:val="0"/>
          <w:bCs/>
          <w:szCs w:val="24"/>
          <w:lang w:val="bg-BG"/>
        </w:rPr>
        <w:instrText xml:space="preserve"> HYPERLINK "https://ahu.mlsp.government.bg/portal/page/83" </w:instrText>
      </w:r>
      <w:r>
        <w:rPr>
          <w:b w:val="0"/>
          <w:bCs/>
          <w:szCs w:val="24"/>
          <w:lang w:val="bg-BG"/>
        </w:rPr>
      </w:r>
      <w:r>
        <w:rPr>
          <w:b w:val="0"/>
          <w:bCs/>
          <w:szCs w:val="24"/>
          <w:lang w:val="bg-BG"/>
        </w:rPr>
        <w:fldChar w:fldCharType="separate"/>
      </w:r>
      <w:r w:rsidRPr="0038624E">
        <w:rPr>
          <w:rStyle w:val="af1"/>
          <w:b w:val="0"/>
          <w:bCs/>
          <w:szCs w:val="24"/>
          <w:lang w:val="bg-BG"/>
        </w:rPr>
        <w:t>https://ahu.mlsp.government.bg/portal/page/83</w:t>
      </w:r>
    </w:p>
    <w:p w14:paraId="0967F186" w14:textId="754F7B97" w:rsidR="00506B7F" w:rsidRPr="0038624E" w:rsidRDefault="001B5A65" w:rsidP="0038624E">
      <w:pPr>
        <w:pStyle w:val="af"/>
        <w:numPr>
          <w:ilvl w:val="0"/>
          <w:numId w:val="3"/>
        </w:numPr>
        <w:jc w:val="both"/>
        <w:rPr>
          <w:b w:val="0"/>
          <w:bCs/>
          <w:lang w:val="bg-BG"/>
        </w:rPr>
      </w:pPr>
      <w:r>
        <w:rPr>
          <w:bCs/>
          <w:lang w:val="bg-BG"/>
        </w:rPr>
        <w:fldChar w:fldCharType="end"/>
      </w:r>
      <w:r w:rsidR="00506B7F">
        <w:rPr>
          <w:bCs/>
          <w:lang w:val="bg-BG"/>
        </w:rPr>
        <w:tab/>
      </w:r>
      <w:r w:rsidRPr="0038624E">
        <w:rPr>
          <w:b w:val="0"/>
          <w:bCs/>
          <w:lang w:val="bg-BG"/>
        </w:rPr>
        <w:t xml:space="preserve">Методика за финансиране на целеви проекти на специализирани предприятия и кооперации на хората с увреждания по чл. 49 от ЗХУ, утвърдена от изпълнителния директор на АХУ със Заповед </w:t>
      </w:r>
      <w:r w:rsidRPr="0038624E">
        <w:rPr>
          <w:b w:val="0"/>
          <w:bCs/>
          <w:color w:val="000000"/>
          <w:spacing w:val="-5"/>
          <w:lang w:val="ru-RU" w:eastAsia="zh-CN"/>
        </w:rPr>
        <w:t xml:space="preserve">№ </w:t>
      </w:r>
      <w:r w:rsidRPr="0038624E">
        <w:rPr>
          <w:b w:val="0"/>
          <w:bCs/>
          <w:lang w:val="bg-BG"/>
        </w:rPr>
        <w:t>0023-1818/29.02.2024 г.</w:t>
      </w:r>
      <w:r w:rsidR="002F2717">
        <w:rPr>
          <w:b w:val="0"/>
          <w:bCs/>
          <w:lang w:val="bg-BG"/>
        </w:rPr>
        <w:t xml:space="preserve"> </w:t>
      </w:r>
      <w:r w:rsidR="002F2717" w:rsidRPr="002F2717">
        <w:rPr>
          <w:b w:val="0"/>
        </w:rPr>
        <w:t>и  № 0025- 124/ 08.12.2025 г.</w:t>
      </w:r>
      <w:r w:rsidR="002F2717">
        <w:rPr>
          <w:b w:val="0"/>
          <w:lang w:val="bg-BG"/>
        </w:rPr>
        <w:t xml:space="preserve"> </w:t>
      </w:r>
      <w:r w:rsidRPr="0038624E">
        <w:rPr>
          <w:b w:val="0"/>
          <w:bCs/>
          <w:lang w:val="bg-BG"/>
        </w:rPr>
        <w:t>Линк към документа и приложенията към него</w:t>
      </w:r>
      <w:r w:rsidRPr="0038624E">
        <w:rPr>
          <w:b w:val="0"/>
          <w:bCs/>
          <w:i/>
          <w:iCs/>
          <w:lang w:val="bg-BG"/>
        </w:rPr>
        <w:t xml:space="preserve"> - </w:t>
      </w:r>
      <w:hyperlink r:id="rId8" w:history="1">
        <w:r w:rsidRPr="0038624E">
          <w:rPr>
            <w:rStyle w:val="af1"/>
            <w:b w:val="0"/>
            <w:bCs/>
            <w:i/>
            <w:iCs/>
            <w:szCs w:val="24"/>
            <w:lang w:val="bg-BG"/>
          </w:rPr>
          <w:t>https://ahu.mlsp.government.bg/portal/page/84</w:t>
        </w:r>
      </w:hyperlink>
    </w:p>
    <w:p w14:paraId="73A948A4" w14:textId="0A90C89E" w:rsidR="00506B7F" w:rsidRPr="0038624E" w:rsidRDefault="001B5A65" w:rsidP="0038624E">
      <w:pPr>
        <w:pStyle w:val="af"/>
        <w:numPr>
          <w:ilvl w:val="0"/>
          <w:numId w:val="3"/>
        </w:numPr>
        <w:jc w:val="both"/>
        <w:rPr>
          <w:b w:val="0"/>
          <w:bCs/>
          <w:szCs w:val="24"/>
          <w:lang w:val="bg-BG"/>
        </w:rPr>
      </w:pPr>
      <w:r w:rsidRPr="0038624E">
        <w:rPr>
          <w:b w:val="0"/>
          <w:szCs w:val="24"/>
          <w:lang w:val="bg-BG"/>
        </w:rPr>
        <w:lastRenderedPageBreak/>
        <w:t>Методика за финансиране на проекти за започване и развитие на самостоятелна стопанска дейност на хората с увреждания, утвърдена от изпълнителния директор на АХУ с</w:t>
      </w:r>
      <w:r w:rsidR="008D4C78" w:rsidRPr="0038624E">
        <w:rPr>
          <w:b w:val="0"/>
          <w:szCs w:val="24"/>
          <w:lang w:val="bg-BG"/>
        </w:rPr>
        <w:t xml:space="preserve">ъс Заповед </w:t>
      </w:r>
      <w:r w:rsidR="00A406E5" w:rsidRPr="0038624E">
        <w:rPr>
          <w:b w:val="0"/>
          <w:szCs w:val="24"/>
          <w:lang w:val="bg-BG"/>
        </w:rPr>
        <w:t>№  0023-2514/ 11.06.2019г.</w:t>
      </w:r>
      <w:r w:rsidR="00A406E5" w:rsidRPr="00A406E5">
        <w:t xml:space="preserve"> </w:t>
      </w:r>
      <w:r w:rsidR="00A406E5" w:rsidRPr="0038624E">
        <w:rPr>
          <w:b w:val="0"/>
          <w:szCs w:val="24"/>
          <w:lang w:val="bg-BG"/>
        </w:rPr>
        <w:t xml:space="preserve">и изменена със Заповед </w:t>
      </w:r>
      <w:r w:rsidR="008D4C78" w:rsidRPr="0038624E">
        <w:rPr>
          <w:b w:val="0"/>
          <w:szCs w:val="24"/>
          <w:lang w:val="bg-BG"/>
        </w:rPr>
        <w:t>№ 0023-1821/29.02.2024</w:t>
      </w:r>
      <w:r w:rsidR="002F2717">
        <w:rPr>
          <w:b w:val="0"/>
          <w:szCs w:val="24"/>
          <w:lang w:val="bg-BG"/>
        </w:rPr>
        <w:t xml:space="preserve"> г. и Заповед № 0025- 123/ 08.12.2025г.</w:t>
      </w:r>
      <w:r w:rsidR="00807565">
        <w:rPr>
          <w:b w:val="0"/>
          <w:szCs w:val="24"/>
          <w:lang w:val="bg-BG"/>
        </w:rPr>
        <w:t xml:space="preserve"> </w:t>
      </w:r>
      <w:r w:rsidRPr="0038624E">
        <w:rPr>
          <w:b w:val="0"/>
          <w:bCs/>
          <w:szCs w:val="24"/>
          <w:lang w:val="bg-BG"/>
        </w:rPr>
        <w:t>Линк към документа и приложенията към него</w:t>
      </w:r>
      <w:r w:rsidRPr="0038624E">
        <w:rPr>
          <w:b w:val="0"/>
          <w:bCs/>
          <w:i/>
          <w:iCs/>
          <w:szCs w:val="24"/>
          <w:lang w:val="bg-BG"/>
        </w:rPr>
        <w:t xml:space="preserve"> - </w:t>
      </w:r>
      <w:hyperlink r:id="rId9" w:history="1">
        <w:r w:rsidRPr="0038624E">
          <w:rPr>
            <w:rStyle w:val="af1"/>
            <w:b w:val="0"/>
            <w:bCs/>
            <w:i/>
            <w:iCs/>
            <w:szCs w:val="24"/>
            <w:lang w:val="bg-BG"/>
          </w:rPr>
          <w:t>https://ahu.mlsp.government.bg/portal/page/87</w:t>
        </w:r>
      </w:hyperlink>
    </w:p>
    <w:p w14:paraId="4054BDCB" w14:textId="1A6323CE" w:rsidR="00506B7F" w:rsidRPr="0038624E" w:rsidRDefault="001B5A65" w:rsidP="0038624E">
      <w:pPr>
        <w:pStyle w:val="af"/>
        <w:numPr>
          <w:ilvl w:val="0"/>
          <w:numId w:val="3"/>
        </w:numPr>
        <w:jc w:val="both"/>
        <w:rPr>
          <w:b w:val="0"/>
          <w:bCs/>
          <w:szCs w:val="24"/>
          <w:lang w:val="bg-BG"/>
        </w:rPr>
      </w:pPr>
      <w:r w:rsidRPr="0038624E">
        <w:rPr>
          <w:b w:val="0"/>
          <w:szCs w:val="24"/>
          <w:lang w:val="bg-BG"/>
        </w:rPr>
        <w:t>Методика за финансиране на проекти за рехабилитация и интеграция на хората с увреждания, утвърдена от изпълнителния директор на АХУ със Заповед № 0023-2513/11.06.2019 г. , обн. в ДВ, бр. 51 от 28.06.2019 г.</w:t>
      </w:r>
      <w:r w:rsidR="00CE4CD8" w:rsidRPr="0038624E">
        <w:rPr>
          <w:b w:val="0"/>
          <w:szCs w:val="24"/>
          <w:lang w:val="bg-BG"/>
        </w:rPr>
        <w:t xml:space="preserve"> и изменена със Заповед № 0023-1820/29.02.2024 г., </w:t>
      </w:r>
      <w:r w:rsidR="00EC0E6F">
        <w:rPr>
          <w:b w:val="0"/>
          <w:szCs w:val="24"/>
          <w:lang w:val="bg-BG"/>
        </w:rPr>
        <w:t xml:space="preserve">и Заповед № 0025-126/08.12.2025г. </w:t>
      </w:r>
      <w:r w:rsidRPr="0038624E">
        <w:rPr>
          <w:b w:val="0"/>
          <w:bCs/>
          <w:szCs w:val="24"/>
          <w:lang w:val="bg-BG"/>
        </w:rPr>
        <w:t>Линк към документа и приложенията към него -</w:t>
      </w:r>
      <w:r w:rsidRPr="0038624E">
        <w:rPr>
          <w:b w:val="0"/>
          <w:bCs/>
          <w:i/>
          <w:iCs/>
          <w:szCs w:val="24"/>
          <w:lang w:val="bg-BG"/>
        </w:rPr>
        <w:t xml:space="preserve"> </w:t>
      </w:r>
      <w:hyperlink r:id="rId10" w:history="1">
        <w:r w:rsidRPr="0038624E">
          <w:rPr>
            <w:rStyle w:val="af1"/>
            <w:b w:val="0"/>
            <w:bCs/>
            <w:szCs w:val="24"/>
            <w:lang w:val="bg-BG"/>
          </w:rPr>
          <w:t>https://ahu.mlsp.government.bg/portal/page/86</w:t>
        </w:r>
      </w:hyperlink>
    </w:p>
    <w:p w14:paraId="0E01F9FA" w14:textId="42DB037D" w:rsidR="00506B7F" w:rsidRPr="0038624E" w:rsidRDefault="001B5A65" w:rsidP="0038624E">
      <w:pPr>
        <w:pStyle w:val="af"/>
        <w:numPr>
          <w:ilvl w:val="0"/>
          <w:numId w:val="3"/>
        </w:numPr>
        <w:jc w:val="both"/>
        <w:rPr>
          <w:b w:val="0"/>
          <w:bCs/>
          <w:szCs w:val="24"/>
          <w:lang w:val="bg-BG"/>
        </w:rPr>
      </w:pPr>
      <w:r w:rsidRPr="0038624E">
        <w:rPr>
          <w:b w:val="0"/>
          <w:bCs/>
          <w:szCs w:val="24"/>
          <w:lang w:val="bg-BG"/>
        </w:rPr>
        <w:t>Методика за финансиране на проекти за изграждане на достъпна архитектурна среда за хората с увреждания на културни, исторически, спортни обекти,</w:t>
      </w:r>
      <w:r w:rsidRPr="0038624E">
        <w:rPr>
          <w:b w:val="0"/>
          <w:szCs w:val="24"/>
          <w:lang w:val="bg-BG"/>
        </w:rPr>
        <w:t xml:space="preserve"> утвърдена от изпълнителния директо</w:t>
      </w:r>
      <w:r w:rsidR="00810F24" w:rsidRPr="0038624E">
        <w:rPr>
          <w:b w:val="0"/>
          <w:szCs w:val="24"/>
          <w:lang w:val="bg-BG"/>
        </w:rPr>
        <w:t>р на АХУ със Заповед № 0023-1819/29.02.2024</w:t>
      </w:r>
      <w:r w:rsidRPr="0038624E">
        <w:rPr>
          <w:b w:val="0"/>
          <w:szCs w:val="24"/>
          <w:lang w:val="bg-BG"/>
        </w:rPr>
        <w:t xml:space="preserve"> г.</w:t>
      </w:r>
      <w:r w:rsidR="00646FE7">
        <w:rPr>
          <w:b w:val="0"/>
          <w:szCs w:val="24"/>
          <w:lang w:val="bg-BG"/>
        </w:rPr>
        <w:t xml:space="preserve"> и </w:t>
      </w:r>
      <w:r w:rsidR="00807565">
        <w:rPr>
          <w:b w:val="0"/>
          <w:szCs w:val="24"/>
          <w:lang w:val="bg-BG"/>
        </w:rPr>
        <w:t>З</w:t>
      </w:r>
      <w:r w:rsidR="00646FE7">
        <w:rPr>
          <w:b w:val="0"/>
          <w:szCs w:val="24"/>
          <w:lang w:val="bg-BG"/>
        </w:rPr>
        <w:t>аповед № 0025-125/ 08.12.2025 г.</w:t>
      </w:r>
      <w:r w:rsidRPr="0038624E">
        <w:rPr>
          <w:b w:val="0"/>
          <w:szCs w:val="24"/>
          <w:lang w:val="bg-BG"/>
        </w:rPr>
        <w:t xml:space="preserve"> Л</w:t>
      </w:r>
      <w:r w:rsidRPr="0038624E">
        <w:rPr>
          <w:b w:val="0"/>
          <w:bCs/>
          <w:szCs w:val="24"/>
          <w:lang w:val="bg-BG"/>
        </w:rPr>
        <w:t>инк към документа и приложенията към него</w:t>
      </w:r>
      <w:r w:rsidRPr="0038624E">
        <w:rPr>
          <w:i/>
          <w:iCs/>
          <w:szCs w:val="24"/>
          <w:lang w:val="bg-BG"/>
        </w:rPr>
        <w:t xml:space="preserve"> </w:t>
      </w:r>
      <w:r w:rsidRPr="0038624E">
        <w:rPr>
          <w:b w:val="0"/>
          <w:bCs/>
          <w:i/>
          <w:iCs/>
          <w:szCs w:val="24"/>
          <w:lang w:val="bg-BG"/>
        </w:rPr>
        <w:t>-</w:t>
      </w:r>
      <w:r w:rsidRPr="0038624E">
        <w:rPr>
          <w:lang w:val="ru-RU"/>
        </w:rPr>
        <w:t xml:space="preserve"> </w:t>
      </w:r>
      <w:hyperlink r:id="rId11" w:history="1">
        <w:r w:rsidRPr="0038624E">
          <w:rPr>
            <w:rStyle w:val="af1"/>
            <w:b w:val="0"/>
            <w:bCs/>
            <w:i/>
            <w:iCs/>
            <w:szCs w:val="24"/>
            <w:lang w:val="bg-BG"/>
          </w:rPr>
          <w:t>https://ahu.mlsp.government.bg/portal/page/85</w:t>
        </w:r>
      </w:hyperlink>
    </w:p>
    <w:p w14:paraId="7CDFAE81" w14:textId="711DDCAC" w:rsidR="001B5A65" w:rsidRPr="0038624E" w:rsidRDefault="001B5A65" w:rsidP="0038624E">
      <w:pPr>
        <w:pStyle w:val="af"/>
        <w:numPr>
          <w:ilvl w:val="0"/>
          <w:numId w:val="3"/>
        </w:numPr>
        <w:jc w:val="both"/>
        <w:rPr>
          <w:rStyle w:val="af1"/>
          <w:b w:val="0"/>
          <w:bCs/>
          <w:color w:val="auto"/>
          <w:szCs w:val="24"/>
          <w:u w:val="none"/>
          <w:lang w:val="bg-BG"/>
        </w:rPr>
      </w:pPr>
      <w:r w:rsidRPr="0038624E">
        <w:rPr>
          <w:b w:val="0"/>
          <w:bCs/>
          <w:szCs w:val="24"/>
          <w:lang w:val="bg-BG"/>
        </w:rPr>
        <w:t xml:space="preserve">Методика за финансиране на проекти за създаване на центрове за защитена заетост, утвърдена от изпълнителния директор на АХУ със Заповед № 0023-3534/09.08.2019 г., обн. в ДВ, бр. 65 от 16.08.2019 г., изменена и допълнена със Заповед № 0023-3537/21.07.2021г., обн. в ДВ, бр. 63 от 30.07.2021 г. </w:t>
      </w:r>
      <w:r w:rsidR="00744F49">
        <w:rPr>
          <w:b w:val="0"/>
          <w:bCs/>
          <w:szCs w:val="24"/>
          <w:lang w:val="bg-BG"/>
        </w:rPr>
        <w:t xml:space="preserve"> и </w:t>
      </w:r>
      <w:hyperlink r:id="rId12" w:tgtFrame="_blank" w:history="1">
        <w:r w:rsidR="00744F49" w:rsidRPr="00744F49">
          <w:rPr>
            <w:rStyle w:val="af1"/>
            <w:b w:val="0"/>
            <w:color w:val="auto"/>
            <w:szCs w:val="24"/>
            <w:u w:val="none"/>
          </w:rPr>
          <w:t>Заповед № 0025 - 127 /08.12.2025</w:t>
        </w:r>
        <w:r w:rsidR="00744F49" w:rsidRPr="00744F49">
          <w:rPr>
            <w:rStyle w:val="af1"/>
            <w:bCs/>
            <w:szCs w:val="24"/>
            <w:u w:val="none"/>
            <w:lang w:val="bg-BG"/>
          </w:rPr>
          <w:t xml:space="preserve"> </w:t>
        </w:r>
        <w:r w:rsidR="00744F49" w:rsidRPr="00744F49">
          <w:rPr>
            <w:rStyle w:val="af1"/>
            <w:b w:val="0"/>
            <w:color w:val="auto"/>
            <w:szCs w:val="24"/>
            <w:u w:val="none"/>
            <w:lang w:val="bg-BG"/>
          </w:rPr>
          <w:t xml:space="preserve">г. </w:t>
        </w:r>
        <w:r w:rsidR="00744F49" w:rsidRPr="00744F49">
          <w:rPr>
            <w:rStyle w:val="af1"/>
            <w:b w:val="0"/>
            <w:color w:val="auto"/>
            <w:szCs w:val="24"/>
            <w:u w:val="none"/>
          </w:rPr>
          <w:t xml:space="preserve"> </w:t>
        </w:r>
      </w:hyperlink>
      <w:r w:rsidRPr="0038624E">
        <w:rPr>
          <w:b w:val="0"/>
          <w:bCs/>
          <w:szCs w:val="24"/>
          <w:lang w:val="bg-BG"/>
        </w:rPr>
        <w:t>Линк към документа и приложенията към него</w:t>
      </w:r>
      <w:r w:rsidRPr="0038624E">
        <w:rPr>
          <w:i/>
          <w:iCs/>
          <w:szCs w:val="24"/>
          <w:lang w:val="bg-BG"/>
        </w:rPr>
        <w:t xml:space="preserve">  </w:t>
      </w:r>
      <w:r w:rsidRPr="0038624E">
        <w:rPr>
          <w:b w:val="0"/>
          <w:bCs/>
          <w:i/>
          <w:iCs/>
          <w:szCs w:val="24"/>
          <w:lang w:val="bg-BG"/>
        </w:rPr>
        <w:t>–</w:t>
      </w:r>
      <w:r w:rsidRPr="0038624E">
        <w:rPr>
          <w:lang w:val="ru-RU"/>
        </w:rPr>
        <w:t xml:space="preserve"> </w:t>
      </w:r>
      <w:r>
        <w:rPr>
          <w:b w:val="0"/>
          <w:bCs/>
          <w:i/>
          <w:iCs/>
          <w:szCs w:val="24"/>
          <w:lang w:val="bg-BG"/>
        </w:rPr>
        <w:fldChar w:fldCharType="begin"/>
      </w:r>
      <w:r w:rsidRPr="0038624E">
        <w:rPr>
          <w:b w:val="0"/>
          <w:bCs/>
          <w:i/>
          <w:iCs/>
          <w:szCs w:val="24"/>
          <w:lang w:val="bg-BG"/>
        </w:rPr>
        <w:instrText xml:space="preserve"> HYPERLINK "https://ahu.mlsp.government.bg/portal/page/90" </w:instrText>
      </w:r>
      <w:r>
        <w:rPr>
          <w:b w:val="0"/>
          <w:bCs/>
          <w:i/>
          <w:iCs/>
          <w:szCs w:val="24"/>
          <w:lang w:val="bg-BG"/>
        </w:rPr>
      </w:r>
      <w:r>
        <w:rPr>
          <w:b w:val="0"/>
          <w:bCs/>
          <w:i/>
          <w:iCs/>
          <w:szCs w:val="24"/>
          <w:lang w:val="bg-BG"/>
        </w:rPr>
        <w:fldChar w:fldCharType="separate"/>
      </w:r>
      <w:r w:rsidRPr="0038624E">
        <w:rPr>
          <w:rStyle w:val="af1"/>
          <w:b w:val="0"/>
          <w:bCs/>
          <w:i/>
          <w:iCs/>
          <w:szCs w:val="24"/>
          <w:lang w:val="bg-BG"/>
        </w:rPr>
        <w:t>https://ahu.mlsp.government.bg/portal/page/90</w:t>
      </w:r>
    </w:p>
    <w:p w14:paraId="27BA653E" w14:textId="77777777" w:rsidR="00646FE7" w:rsidRDefault="001B5A65" w:rsidP="00646FE7">
      <w:pPr>
        <w:jc w:val="both"/>
        <w:rPr>
          <w:b w:val="0"/>
          <w:bCs/>
          <w:i/>
          <w:iCs/>
          <w:szCs w:val="24"/>
          <w:lang w:val="bg-BG"/>
        </w:rPr>
      </w:pPr>
      <w:r>
        <w:rPr>
          <w:b w:val="0"/>
          <w:bCs/>
          <w:i/>
          <w:iCs/>
          <w:szCs w:val="24"/>
          <w:lang w:val="bg-BG"/>
        </w:rPr>
        <w:fldChar w:fldCharType="end"/>
      </w:r>
    </w:p>
    <w:p w14:paraId="6B1EF439" w14:textId="5A8A4911" w:rsidR="00EC0E6F" w:rsidRDefault="00EC0E6F" w:rsidP="00646FE7">
      <w:pPr>
        <w:ind w:firstLine="720"/>
        <w:jc w:val="both"/>
        <w:rPr>
          <w:b w:val="0"/>
          <w:szCs w:val="24"/>
          <w:lang w:val="bg-BG"/>
        </w:rPr>
      </w:pPr>
      <w:r>
        <w:rPr>
          <w:b w:val="0"/>
          <w:szCs w:val="24"/>
          <w:lang w:val="bg-BG"/>
        </w:rPr>
        <w:t>През отчетния период</w:t>
      </w:r>
      <w:r w:rsidR="00646FE7">
        <w:rPr>
          <w:b w:val="0"/>
          <w:szCs w:val="24"/>
          <w:lang w:val="bg-BG"/>
        </w:rPr>
        <w:t xml:space="preserve"> г</w:t>
      </w:r>
      <w:r>
        <w:rPr>
          <w:b w:val="0"/>
          <w:szCs w:val="24"/>
          <w:lang w:val="bg-BG"/>
        </w:rPr>
        <w:t xml:space="preserve">орецитираните методики </w:t>
      </w:r>
      <w:r w:rsidR="00646FE7">
        <w:rPr>
          <w:b w:val="0"/>
          <w:szCs w:val="24"/>
          <w:lang w:val="bg-BG"/>
        </w:rPr>
        <w:t xml:space="preserve">и приложенията към тях </w:t>
      </w:r>
      <w:r>
        <w:rPr>
          <w:b w:val="0"/>
          <w:szCs w:val="24"/>
          <w:lang w:val="bg-BG"/>
        </w:rPr>
        <w:t>бяха изменени</w:t>
      </w:r>
      <w:r w:rsidR="00646FE7">
        <w:rPr>
          <w:b w:val="0"/>
          <w:szCs w:val="24"/>
          <w:lang w:val="bg-BG"/>
        </w:rPr>
        <w:t xml:space="preserve"> със Заповед</w:t>
      </w:r>
      <w:r w:rsidR="00807565">
        <w:rPr>
          <w:b w:val="0"/>
          <w:szCs w:val="24"/>
          <w:lang w:val="bg-BG"/>
        </w:rPr>
        <w:t xml:space="preserve">и </w:t>
      </w:r>
      <w:r w:rsidR="00646FE7">
        <w:rPr>
          <w:b w:val="0"/>
          <w:szCs w:val="24"/>
          <w:lang w:val="bg-BG"/>
        </w:rPr>
        <w:t xml:space="preserve"> на изпълнителния директор на Агенция</w:t>
      </w:r>
      <w:r w:rsidR="00807565">
        <w:rPr>
          <w:b w:val="0"/>
          <w:szCs w:val="24"/>
          <w:lang w:val="bg-BG"/>
        </w:rPr>
        <w:t>та</w:t>
      </w:r>
      <w:r w:rsidR="00646FE7">
        <w:rPr>
          <w:b w:val="0"/>
          <w:szCs w:val="24"/>
          <w:lang w:val="bg-BG"/>
        </w:rPr>
        <w:t xml:space="preserve"> за хората с увреждания,</w:t>
      </w:r>
      <w:r>
        <w:rPr>
          <w:b w:val="0"/>
          <w:szCs w:val="24"/>
          <w:lang w:val="bg-BG"/>
        </w:rPr>
        <w:t xml:space="preserve"> </w:t>
      </w:r>
      <w:r w:rsidR="00744F49">
        <w:rPr>
          <w:b w:val="0"/>
          <w:szCs w:val="24"/>
          <w:lang w:val="bg-BG"/>
        </w:rPr>
        <w:t xml:space="preserve">като същите бяха адаптирани, </w:t>
      </w:r>
      <w:r>
        <w:rPr>
          <w:b w:val="0"/>
          <w:szCs w:val="24"/>
          <w:lang w:val="bg-BG"/>
        </w:rPr>
        <w:t>във връзка с п</w:t>
      </w:r>
      <w:r w:rsidRPr="00FA1DDE">
        <w:rPr>
          <w:b w:val="0"/>
          <w:szCs w:val="24"/>
          <w:lang w:val="bg-BG"/>
        </w:rPr>
        <w:t>реходните и заключителни разпоредби на Закона за въвеждане на еврото в Република България</w:t>
      </w:r>
      <w:r w:rsidR="00646FE7">
        <w:rPr>
          <w:b w:val="0"/>
          <w:szCs w:val="24"/>
          <w:lang w:val="bg-BG"/>
        </w:rPr>
        <w:t>.</w:t>
      </w:r>
    </w:p>
    <w:p w14:paraId="2D778431" w14:textId="77777777" w:rsidR="00646FE7" w:rsidRDefault="00646FE7" w:rsidP="00646FE7">
      <w:pPr>
        <w:ind w:firstLine="720"/>
        <w:jc w:val="both"/>
        <w:rPr>
          <w:szCs w:val="24"/>
          <w:lang w:val="bg-BG"/>
        </w:rPr>
      </w:pPr>
    </w:p>
    <w:p w14:paraId="418DB36D" w14:textId="44863152" w:rsidR="008E712A" w:rsidRPr="00FA1DDE" w:rsidRDefault="008E712A" w:rsidP="00646FE7">
      <w:pPr>
        <w:jc w:val="both"/>
        <w:rPr>
          <w:szCs w:val="24"/>
          <w:lang w:val="bg-BG"/>
        </w:rPr>
      </w:pPr>
      <w:r w:rsidRPr="00FA1DDE">
        <w:rPr>
          <w:szCs w:val="24"/>
          <w:lang w:val="bg-BG"/>
        </w:rPr>
        <w:t>1.</w:t>
      </w:r>
      <w:r w:rsidRPr="00FA1DDE">
        <w:rPr>
          <w:szCs w:val="24"/>
          <w:lang w:val="bg-BG"/>
        </w:rPr>
        <w:tab/>
        <w:t>ВОДЕНЕ И ПОДДЪРЖАНЕ НА РЕГИСТЪР НА СПЕЦИАЛИЗИРАНИТЕ ПРЕДПРИЯТИЯ И КООПЕРАЦИИ НА ХОРА С УВРЕЖДАНИЯ</w:t>
      </w:r>
    </w:p>
    <w:p w14:paraId="7429311D" w14:textId="77777777" w:rsidR="008E712A" w:rsidRPr="00FA1DDE" w:rsidRDefault="008E712A" w:rsidP="008E712A">
      <w:pPr>
        <w:jc w:val="both"/>
        <w:rPr>
          <w:szCs w:val="24"/>
          <w:lang w:val="bg-BG"/>
        </w:rPr>
      </w:pPr>
    </w:p>
    <w:p w14:paraId="6B4E218A" w14:textId="5015E971" w:rsidR="008E712A" w:rsidRPr="00FA1DDE" w:rsidRDefault="008E712A" w:rsidP="008E712A">
      <w:pPr>
        <w:ind w:firstLine="708"/>
        <w:jc w:val="both"/>
        <w:rPr>
          <w:b w:val="0"/>
          <w:bCs/>
          <w:szCs w:val="24"/>
          <w:lang w:val="bg-BG"/>
        </w:rPr>
      </w:pPr>
      <w:r w:rsidRPr="00FA1DDE">
        <w:rPr>
          <w:b w:val="0"/>
          <w:bCs/>
          <w:szCs w:val="24"/>
          <w:lang w:val="bg-BG"/>
        </w:rPr>
        <w:t>А</w:t>
      </w:r>
      <w:r w:rsidR="005A5719">
        <w:rPr>
          <w:b w:val="0"/>
          <w:bCs/>
          <w:szCs w:val="24"/>
          <w:lang w:val="bg-BG"/>
        </w:rPr>
        <w:t>генцията за хората с увреждания</w:t>
      </w:r>
      <w:r w:rsidRPr="00FA1DDE">
        <w:rPr>
          <w:b w:val="0"/>
          <w:bCs/>
          <w:szCs w:val="24"/>
          <w:lang w:val="bg-BG"/>
        </w:rPr>
        <w:t xml:space="preserve"> администрира Регистър на специализираните предприятия и кооперации на хората с увреждания (Регистър). Съгласно чл. 83 от ЗХУ Регистърът е публичен и се поддържа в електронен вид на интернет страницата на АХУ - </w:t>
      </w:r>
      <w:hyperlink r:id="rId13" w:history="1">
        <w:r w:rsidRPr="00FA1DDE">
          <w:rPr>
            <w:rStyle w:val="af1"/>
            <w:b w:val="0"/>
            <w:bCs/>
            <w:szCs w:val="24"/>
            <w:lang w:val="bg-BG"/>
          </w:rPr>
          <w:t>https://ahu.mlsp.government.bg/portal/se/</w:t>
        </w:r>
      </w:hyperlink>
      <w:r w:rsidRPr="00FA1DDE">
        <w:rPr>
          <w:b w:val="0"/>
          <w:bCs/>
          <w:szCs w:val="24"/>
          <w:lang w:val="bg-BG"/>
        </w:rPr>
        <w:t>.</w:t>
      </w:r>
      <w:r w:rsidRPr="00FA1DDE">
        <w:rPr>
          <w:b w:val="0"/>
          <w:bCs/>
          <w:szCs w:val="24"/>
          <w:lang w:val="bg-BG"/>
        </w:rPr>
        <w:tab/>
        <w:t xml:space="preserve">Публичната част на Регистъра се използва за набиране на информация от заинтересованите страни при провеждане на обществени поръчки по Закона за обществените поръчки и от други държавни институции, при изпълнение  регламентираните им законови задължения. </w:t>
      </w:r>
    </w:p>
    <w:p w14:paraId="2F699CA7" w14:textId="77777777" w:rsidR="008E712A" w:rsidRPr="00FA1DDE" w:rsidRDefault="008E712A" w:rsidP="008E712A">
      <w:pPr>
        <w:ind w:firstLine="708"/>
        <w:jc w:val="both"/>
        <w:rPr>
          <w:b w:val="0"/>
          <w:color w:val="000000"/>
          <w:spacing w:val="2"/>
          <w:szCs w:val="24"/>
          <w:lang w:val="bg-BG"/>
        </w:rPr>
      </w:pPr>
      <w:r w:rsidRPr="00FA1DDE">
        <w:rPr>
          <w:b w:val="0"/>
          <w:bCs/>
          <w:szCs w:val="24"/>
          <w:lang w:val="bg-BG"/>
        </w:rPr>
        <w:t xml:space="preserve">Регистърът се използва за наблюдение и контрол на специализираните предприятия и кооперации на хората с трайни увреждания и на дейността, извършвана от тях при изпълнението на целеви проекти и програми, както и във връзка с възстановяване и контролиране на разходването на 50 на сто от възстановените осигурителни  вноски за държавно обществено осигуряване, задължително здравно осигуряване и допълнително  задължително пенсионно осигуряване  на работещите  по трудово правоотношение лица в тях. </w:t>
      </w:r>
      <w:r w:rsidRPr="00FA1DDE">
        <w:rPr>
          <w:b w:val="0"/>
          <w:color w:val="000000"/>
          <w:szCs w:val="24"/>
          <w:lang w:val="bg-BG"/>
        </w:rPr>
        <w:t xml:space="preserve">Тези средствата се използват за инвестиции, рехабилитация и социална интеграция на хората с трайни увреждания и подкрепящия ги персонал, </w:t>
      </w:r>
      <w:r w:rsidRPr="00FA1DDE">
        <w:rPr>
          <w:b w:val="0"/>
          <w:color w:val="000000"/>
          <w:spacing w:val="2"/>
          <w:szCs w:val="24"/>
          <w:lang w:val="bg-BG"/>
        </w:rPr>
        <w:t xml:space="preserve">съгласно чл. 50 от ЗХУ.  </w:t>
      </w:r>
    </w:p>
    <w:p w14:paraId="01AB6D57" w14:textId="77777777" w:rsidR="008E712A" w:rsidRPr="00FA1DDE" w:rsidRDefault="008E712A" w:rsidP="008E712A">
      <w:pPr>
        <w:ind w:firstLine="708"/>
        <w:jc w:val="both"/>
        <w:rPr>
          <w:bCs/>
          <w:szCs w:val="24"/>
          <w:lang w:val="bg-BG"/>
        </w:rPr>
      </w:pPr>
      <w:r w:rsidRPr="00FA1DDE">
        <w:rPr>
          <w:b w:val="0"/>
          <w:bCs/>
          <w:szCs w:val="24"/>
          <w:lang w:val="bg-BG"/>
        </w:rPr>
        <w:t>Към 31.12.202</w:t>
      </w:r>
      <w:r w:rsidRPr="00FA1DDE">
        <w:rPr>
          <w:b w:val="0"/>
          <w:bCs/>
          <w:szCs w:val="24"/>
          <w:lang w:val="en-US"/>
        </w:rPr>
        <w:t>5</w:t>
      </w:r>
      <w:r w:rsidRPr="00FA1DDE">
        <w:rPr>
          <w:b w:val="0"/>
          <w:bCs/>
          <w:szCs w:val="24"/>
          <w:lang w:val="bg-BG"/>
        </w:rPr>
        <w:t xml:space="preserve"> г. системата на специализираните предприятия и кооперации обхваща </w:t>
      </w:r>
      <w:r w:rsidRPr="00FA1DDE">
        <w:rPr>
          <w:bCs/>
          <w:szCs w:val="24"/>
          <w:lang w:val="en-US"/>
        </w:rPr>
        <w:t>193</w:t>
      </w:r>
      <w:r w:rsidRPr="00FA1DDE">
        <w:rPr>
          <w:b w:val="0"/>
          <w:bCs/>
          <w:szCs w:val="24"/>
          <w:lang w:val="bg-BG"/>
        </w:rPr>
        <w:t xml:space="preserve"> предприятия и кооперации, в които работят </w:t>
      </w:r>
      <w:r w:rsidRPr="00FA1DDE">
        <w:rPr>
          <w:szCs w:val="24"/>
          <w:lang w:val="bg-BG"/>
        </w:rPr>
        <w:t>1</w:t>
      </w:r>
      <w:r w:rsidRPr="00FA1DDE">
        <w:rPr>
          <w:szCs w:val="24"/>
          <w:lang w:val="en-US"/>
        </w:rPr>
        <w:t xml:space="preserve"> 581</w:t>
      </w:r>
      <w:r w:rsidRPr="00FA1DDE">
        <w:rPr>
          <w:b w:val="0"/>
          <w:bCs/>
          <w:szCs w:val="24"/>
          <w:lang w:val="bg-BG"/>
        </w:rPr>
        <w:t xml:space="preserve"> лица, от които </w:t>
      </w:r>
      <w:r w:rsidRPr="00FA1DDE">
        <w:rPr>
          <w:bCs/>
          <w:szCs w:val="24"/>
          <w:lang w:val="bg-BG"/>
        </w:rPr>
        <w:t xml:space="preserve">над </w:t>
      </w:r>
      <w:r w:rsidRPr="00FA1DDE">
        <w:rPr>
          <w:bCs/>
          <w:szCs w:val="24"/>
          <w:lang w:val="en-US"/>
        </w:rPr>
        <w:t>50</w:t>
      </w:r>
      <w:r w:rsidRPr="00FA1DDE">
        <w:rPr>
          <w:szCs w:val="24"/>
          <w:lang w:val="bg-BG"/>
        </w:rPr>
        <w:t xml:space="preserve"> %</w:t>
      </w:r>
      <w:r w:rsidRPr="00FA1DDE">
        <w:rPr>
          <w:bCs/>
          <w:szCs w:val="24"/>
          <w:lang w:val="bg-BG"/>
        </w:rPr>
        <w:t xml:space="preserve"> са хора с трайни увреждания. </w:t>
      </w:r>
    </w:p>
    <w:p w14:paraId="288E5EB3" w14:textId="77777777" w:rsidR="008E712A" w:rsidRPr="00FA1DDE" w:rsidRDefault="008E712A" w:rsidP="008E712A">
      <w:pPr>
        <w:ind w:firstLine="708"/>
        <w:jc w:val="both"/>
        <w:rPr>
          <w:b w:val="0"/>
          <w:bCs/>
          <w:szCs w:val="24"/>
          <w:lang w:val="bg-BG"/>
        </w:rPr>
      </w:pPr>
    </w:p>
    <w:p w14:paraId="78D3C66D" w14:textId="77777777" w:rsidR="008E712A" w:rsidRPr="00BF3EC4" w:rsidRDefault="00DA2F49" w:rsidP="008E712A">
      <w:pPr>
        <w:jc w:val="both"/>
        <w:rPr>
          <w:b w:val="0"/>
          <w:bCs/>
          <w:szCs w:val="24"/>
          <w:highlight w:val="yellow"/>
          <w:lang w:val="bg-BG"/>
        </w:rPr>
      </w:pPr>
      <w:r w:rsidRPr="00BF3EC4">
        <w:rPr>
          <w:noProof/>
          <w:highlight w:val="yellow"/>
          <w:lang w:val="bg-BG"/>
        </w:rPr>
        <w:lastRenderedPageBreak/>
        <w:drawing>
          <wp:inline distT="0" distB="0" distL="0" distR="0" wp14:anchorId="1DA8B53C" wp14:editId="6C3D7F15">
            <wp:extent cx="4577715" cy="2743200"/>
            <wp:effectExtent l="0" t="0" r="0" b="0"/>
            <wp:docPr id="1" name="Обект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F704CCA" w14:textId="77777777" w:rsidR="008E712A" w:rsidRPr="00FA1DDE" w:rsidRDefault="008E712A" w:rsidP="008E712A">
      <w:pPr>
        <w:jc w:val="both"/>
        <w:rPr>
          <w:b w:val="0"/>
          <w:bCs/>
          <w:szCs w:val="24"/>
          <w:lang w:val="bg-BG"/>
        </w:rPr>
      </w:pPr>
      <w:r w:rsidRPr="00FA1DDE">
        <w:rPr>
          <w:b w:val="0"/>
          <w:bCs/>
          <w:szCs w:val="24"/>
          <w:lang w:val="bg-BG"/>
        </w:rPr>
        <w:tab/>
        <w:t>Видно от представената диаграма, в сравнение с предходните две години, през отчетния период се забелязва намаляване на предприятията, поддържащи специализирана работна среда. Намаляването на списъчния състав е резултат от отпадане на дейности на специализираните предприятия и кооперации, като картонаж, шивачество и др.</w:t>
      </w:r>
    </w:p>
    <w:p w14:paraId="423ED1B3" w14:textId="7AB1B9D8" w:rsidR="008E712A" w:rsidRPr="00FA1DDE" w:rsidRDefault="008E712A" w:rsidP="008E712A">
      <w:pPr>
        <w:jc w:val="both"/>
        <w:rPr>
          <w:b w:val="0"/>
          <w:bCs/>
          <w:szCs w:val="24"/>
          <w:lang w:val="bg-BG"/>
        </w:rPr>
      </w:pPr>
      <w:r w:rsidRPr="00FA1DDE">
        <w:rPr>
          <w:b w:val="0"/>
          <w:bCs/>
          <w:szCs w:val="24"/>
          <w:lang w:val="bg-BG"/>
        </w:rPr>
        <w:tab/>
        <w:t xml:space="preserve">Гамата от услуги и производството на стоки  в специализираните предприятия и кооперации е разнообразна. Най–често срещаните дейности в сферата на </w:t>
      </w:r>
      <w:r w:rsidRPr="00FA1DDE">
        <w:rPr>
          <w:szCs w:val="24"/>
          <w:lang w:val="bg-BG"/>
        </w:rPr>
        <w:t>производството на стоки</w:t>
      </w:r>
      <w:r w:rsidRPr="00FA1DDE">
        <w:rPr>
          <w:b w:val="0"/>
          <w:bCs/>
          <w:szCs w:val="24"/>
          <w:lang w:val="bg-BG"/>
        </w:rPr>
        <w:t xml:space="preserve"> са: производство на мебели за самостоятелно домашно монтиране, производство на шивашки изделия, обувки, хотелски и хартиени  консумативи; производство и доставка на  консервирани хранителни стоки; дизайн</w:t>
      </w:r>
      <w:r w:rsidR="0013352B">
        <w:rPr>
          <w:b w:val="0"/>
          <w:bCs/>
          <w:szCs w:val="24"/>
          <w:lang w:val="bg-BG"/>
        </w:rPr>
        <w:t>,</w:t>
      </w:r>
      <w:r w:rsidRPr="00FA1DDE">
        <w:rPr>
          <w:b w:val="0"/>
          <w:bCs/>
          <w:szCs w:val="24"/>
          <w:lang w:val="bg-BG"/>
        </w:rPr>
        <w:t xml:space="preserve"> предпечатна подготовка и производство на рекламни и канцеларски материали; производство на електро</w:t>
      </w:r>
      <w:r w:rsidR="0013352B">
        <w:rPr>
          <w:b w:val="0"/>
          <w:bCs/>
          <w:szCs w:val="24"/>
          <w:lang w:val="bg-BG"/>
        </w:rPr>
        <w:t>-и</w:t>
      </w:r>
      <w:r w:rsidRPr="00FA1DDE">
        <w:rPr>
          <w:b w:val="0"/>
          <w:bCs/>
          <w:szCs w:val="24"/>
          <w:lang w:val="bg-BG"/>
        </w:rPr>
        <w:t>нсталационни, пластмасови, метални изделия и филтри за климатици</w:t>
      </w:r>
      <w:r w:rsidR="0013352B">
        <w:rPr>
          <w:b w:val="0"/>
          <w:bCs/>
          <w:szCs w:val="24"/>
          <w:lang w:val="bg-BG"/>
        </w:rPr>
        <w:t>; п</w:t>
      </w:r>
      <w:r w:rsidRPr="00FA1DDE">
        <w:rPr>
          <w:b w:val="0"/>
          <w:bCs/>
          <w:szCs w:val="24"/>
          <w:lang w:val="bg-BG"/>
        </w:rPr>
        <w:t>роизводство на стайни, градински растения и инвитро растения, козметични и билкови продукти, сапуни и детергенти; изработка и опаковане на медицински изделия</w:t>
      </w:r>
      <w:r w:rsidR="0013352B">
        <w:rPr>
          <w:b w:val="0"/>
          <w:bCs/>
          <w:szCs w:val="24"/>
          <w:lang w:val="bg-BG"/>
        </w:rPr>
        <w:t>;</w:t>
      </w:r>
      <w:r w:rsidRPr="00FA1DDE">
        <w:rPr>
          <w:b w:val="0"/>
          <w:bCs/>
          <w:szCs w:val="24"/>
          <w:lang w:val="bg-BG"/>
        </w:rPr>
        <w:t xml:space="preserve">  картонаж; дърводелство; каменоделство; строително-монтажни дейности; полиграфия, обработка на арматурно желязо и изделия от тел, производство на работни и други облекла, бельо и български носии. </w:t>
      </w:r>
      <w:r w:rsidR="0013352B">
        <w:rPr>
          <w:b w:val="0"/>
          <w:bCs/>
          <w:szCs w:val="24"/>
          <w:lang w:val="bg-BG"/>
        </w:rPr>
        <w:tab/>
      </w:r>
      <w:r w:rsidR="0013352B">
        <w:rPr>
          <w:b w:val="0"/>
          <w:bCs/>
          <w:szCs w:val="24"/>
          <w:lang w:val="bg-BG"/>
        </w:rPr>
        <w:tab/>
      </w:r>
      <w:r w:rsidR="0013352B">
        <w:rPr>
          <w:b w:val="0"/>
          <w:bCs/>
          <w:szCs w:val="24"/>
          <w:lang w:val="bg-BG"/>
        </w:rPr>
        <w:tab/>
      </w:r>
      <w:r w:rsidRPr="00FA1DDE">
        <w:rPr>
          <w:b w:val="0"/>
          <w:bCs/>
          <w:szCs w:val="24"/>
          <w:lang w:val="bg-BG"/>
        </w:rPr>
        <w:t xml:space="preserve">Нова тенденция е разширяване на асортимента на  дигиталните продукти като смарт очила за разпознаване на обекти и текст за лица със зрителни увреждания. </w:t>
      </w:r>
    </w:p>
    <w:p w14:paraId="7EFFA4A7" w14:textId="77777777" w:rsidR="008E712A" w:rsidRPr="00FA1DDE" w:rsidRDefault="008E712A" w:rsidP="008E712A">
      <w:pPr>
        <w:jc w:val="both"/>
        <w:rPr>
          <w:b w:val="0"/>
          <w:bCs/>
          <w:szCs w:val="24"/>
          <w:lang w:val="bg-BG"/>
        </w:rPr>
      </w:pPr>
      <w:r w:rsidRPr="00FA1DDE">
        <w:rPr>
          <w:b w:val="0"/>
          <w:bCs/>
          <w:szCs w:val="24"/>
          <w:lang w:val="bg-BG"/>
        </w:rPr>
        <w:tab/>
        <w:t xml:space="preserve">В сферата на </w:t>
      </w:r>
      <w:r w:rsidRPr="00FA1DDE">
        <w:rPr>
          <w:szCs w:val="24"/>
          <w:lang w:val="bg-BG"/>
        </w:rPr>
        <w:t>предоставянето на услуги</w:t>
      </w:r>
      <w:r w:rsidRPr="00FA1DDE">
        <w:rPr>
          <w:b w:val="0"/>
          <w:bCs/>
          <w:szCs w:val="24"/>
          <w:lang w:val="bg-BG"/>
        </w:rPr>
        <w:t xml:space="preserve"> специализираните предприятия и кооперации са регистрирали дейности като: почистване на дворни места; туристическа и агентска дейност; реклама; графичен дизайн; организиране и логистично осигуряване на обучения, конференции и други събития; изследване на общественото мнение; инженерингови услуги; консултантски услуги в сферата на протоколното обслужване, предприемачеството, посредничеството и представителството; маркетинг и мениджмънт; консултиране с правно–икономическа насоченост; сервиз на слухови апарати; сервиз и ремонт на транспортни средства и пътно–строителна техника; ремонт на офис-оборудване; услуги за сондиране на вода; козметични и халотерапевтични услуги; компютърни, софтуерни, зъботехнически, счетоводни, книговезки, социални услуги; почистване на канцеларии и санитарни помещения, дворни пространства и големи площи /пътища и открити складове/; поддържане на зелени площи; обслужване на автомати за кафе и топли напитки; автомонтьорски услуги; обществена пералня и химическо чистене; пакетиране, брандиране и доставка на различни хранителни и промишлени стоки; инсталиране на стандартен и специализиран софтуер за хора с увреждания, предоставяне на социални и транспортни услуги за хора с увреждания, предпечат и печат на брайлови издания и учебници и др.</w:t>
      </w:r>
    </w:p>
    <w:p w14:paraId="305C98B3" w14:textId="0F337DC2" w:rsidR="008E712A" w:rsidRPr="00FA1DDE" w:rsidRDefault="008E712A" w:rsidP="008E712A">
      <w:pPr>
        <w:jc w:val="both"/>
        <w:rPr>
          <w:b w:val="0"/>
          <w:bCs/>
          <w:szCs w:val="24"/>
          <w:lang w:val="bg-BG"/>
        </w:rPr>
      </w:pPr>
      <w:r w:rsidRPr="00FA1DDE">
        <w:rPr>
          <w:b w:val="0"/>
          <w:color w:val="000000"/>
          <w:spacing w:val="2"/>
          <w:szCs w:val="24"/>
          <w:lang w:val="bg-BG"/>
        </w:rPr>
        <w:tab/>
      </w:r>
      <w:r w:rsidRPr="00FA1DDE">
        <w:rPr>
          <w:b w:val="0"/>
          <w:bCs/>
          <w:szCs w:val="24"/>
          <w:lang w:val="bg-BG"/>
        </w:rPr>
        <w:t xml:space="preserve">Регистрираните предприятия и кооперации следва да уведомяват АХУ за настъпили промени в обстоятелствата с документи по образец, съгласно чл. 85, ал. 2 и ал. 4 от ЗХУ. За отчетния период са </w:t>
      </w:r>
      <w:r w:rsidRPr="00FA1DDE">
        <w:rPr>
          <w:bCs/>
          <w:szCs w:val="24"/>
          <w:lang w:val="bg-BG"/>
        </w:rPr>
        <w:t>актуализирани удостоверенията на 9</w:t>
      </w:r>
      <w:r w:rsidRPr="00FA1DDE">
        <w:rPr>
          <w:b w:val="0"/>
          <w:bCs/>
          <w:szCs w:val="24"/>
          <w:lang w:val="bg-BG"/>
        </w:rPr>
        <w:t xml:space="preserve"> специализирани </w:t>
      </w:r>
      <w:r w:rsidRPr="00FA1DDE">
        <w:rPr>
          <w:b w:val="0"/>
          <w:bCs/>
          <w:szCs w:val="24"/>
          <w:lang w:val="bg-BG"/>
        </w:rPr>
        <w:lastRenderedPageBreak/>
        <w:t xml:space="preserve">предприятия и кооперации, поради настъпили промени, отнасящи се до наименование на фирмата, седалище и адрес на осъществяване на дейността, представителство и др. Подадени и обработени са около </w:t>
      </w:r>
      <w:r w:rsidRPr="00FA1DDE">
        <w:rPr>
          <w:szCs w:val="24"/>
          <w:lang w:val="bg-BG"/>
        </w:rPr>
        <w:t>1</w:t>
      </w:r>
      <w:r w:rsidR="0013352B">
        <w:rPr>
          <w:szCs w:val="24"/>
          <w:lang w:val="bg-BG"/>
        </w:rPr>
        <w:t xml:space="preserve"> </w:t>
      </w:r>
      <w:r w:rsidRPr="00FA1DDE">
        <w:rPr>
          <w:szCs w:val="24"/>
          <w:lang w:val="bg-BG"/>
        </w:rPr>
        <w:t>750</w:t>
      </w:r>
      <w:r w:rsidRPr="00FA1DDE">
        <w:rPr>
          <w:b w:val="0"/>
          <w:bCs/>
          <w:szCs w:val="24"/>
          <w:lang w:val="bg-BG"/>
        </w:rPr>
        <w:t xml:space="preserve"> декларации, отнасящи се до списъчния брой на персонала, промени в дейността и адрес на месторабота на служителите с трайни увреждания и др.    </w:t>
      </w:r>
    </w:p>
    <w:p w14:paraId="164D89E1" w14:textId="77777777" w:rsidR="008E712A" w:rsidRPr="00FA1DDE" w:rsidRDefault="008E712A" w:rsidP="008E712A">
      <w:pPr>
        <w:ind w:firstLine="708"/>
        <w:jc w:val="both"/>
        <w:rPr>
          <w:b w:val="0"/>
          <w:bCs/>
          <w:szCs w:val="24"/>
          <w:lang w:val="bg-BG"/>
        </w:rPr>
      </w:pPr>
      <w:r w:rsidRPr="00FA1DDE">
        <w:rPr>
          <w:b w:val="0"/>
          <w:bCs/>
          <w:szCs w:val="24"/>
          <w:lang w:val="bg-BG"/>
        </w:rPr>
        <w:t xml:space="preserve">За отчетният период в Регистъра са вписани нови </w:t>
      </w:r>
      <w:r w:rsidR="003B6F4C" w:rsidRPr="00FA1DDE">
        <w:rPr>
          <w:bCs/>
          <w:szCs w:val="24"/>
          <w:lang w:val="bg-BG"/>
        </w:rPr>
        <w:t>10</w:t>
      </w:r>
      <w:r w:rsidRPr="00FA1DDE">
        <w:rPr>
          <w:szCs w:val="24"/>
          <w:lang w:val="bg-BG"/>
        </w:rPr>
        <w:t xml:space="preserve"> </w:t>
      </w:r>
      <w:r w:rsidRPr="00FA1DDE">
        <w:rPr>
          <w:b w:val="0"/>
          <w:bCs/>
          <w:szCs w:val="24"/>
          <w:lang w:val="bg-BG"/>
        </w:rPr>
        <w:t>специализирани предприятия.</w:t>
      </w:r>
    </w:p>
    <w:p w14:paraId="37AF3802" w14:textId="77777777" w:rsidR="008E712A" w:rsidRPr="00FA1DDE" w:rsidRDefault="008E712A" w:rsidP="008E712A">
      <w:pPr>
        <w:ind w:firstLine="708"/>
        <w:jc w:val="both"/>
        <w:rPr>
          <w:b w:val="0"/>
          <w:bCs/>
          <w:szCs w:val="24"/>
          <w:lang w:val="bg-BG"/>
        </w:rPr>
      </w:pPr>
      <w:r w:rsidRPr="00FA1DDE">
        <w:rPr>
          <w:b w:val="0"/>
          <w:bCs/>
          <w:szCs w:val="24"/>
          <w:lang w:val="bg-BG"/>
        </w:rPr>
        <w:t xml:space="preserve">Поради нарушено съотношение за хора с трайни увреждания в списъчния брой на персонала и/или преустановена дейност са заличени </w:t>
      </w:r>
      <w:r w:rsidRPr="00FA1DDE">
        <w:rPr>
          <w:bCs/>
          <w:szCs w:val="24"/>
          <w:lang w:val="bg-BG"/>
        </w:rPr>
        <w:t xml:space="preserve">20 </w:t>
      </w:r>
      <w:r w:rsidRPr="00FA1DDE">
        <w:rPr>
          <w:b w:val="0"/>
          <w:bCs/>
          <w:szCs w:val="24"/>
          <w:lang w:val="bg-BG"/>
        </w:rPr>
        <w:t xml:space="preserve">специализирани предприятия и кооперации, от които едно предприятия е заличено наказателно, съгл. чл. 86, ал. 1, т. 3 от ЗХУ. </w:t>
      </w:r>
    </w:p>
    <w:p w14:paraId="58047234" w14:textId="77777777" w:rsidR="008E712A" w:rsidRPr="00FA1DDE" w:rsidRDefault="00DA2F49" w:rsidP="008E712A">
      <w:pPr>
        <w:jc w:val="both"/>
        <w:rPr>
          <w:b w:val="0"/>
          <w:bCs/>
          <w:szCs w:val="24"/>
          <w:lang w:val="bg-BG"/>
        </w:rPr>
      </w:pPr>
      <w:r w:rsidRPr="00FA1DDE">
        <w:rPr>
          <w:noProof/>
          <w:lang w:val="bg-BG"/>
        </w:rPr>
        <w:drawing>
          <wp:inline distT="0" distB="0" distL="0" distR="0" wp14:anchorId="0E4142FD" wp14:editId="78B3AF36">
            <wp:extent cx="4577715" cy="2743200"/>
            <wp:effectExtent l="0" t="0" r="0" b="0"/>
            <wp:docPr id="2" name="Обект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D9E07B0" w14:textId="633DCDB5" w:rsidR="008E712A" w:rsidRPr="00FA1DDE" w:rsidRDefault="008E712A" w:rsidP="008E712A">
      <w:pPr>
        <w:jc w:val="both"/>
        <w:rPr>
          <w:b w:val="0"/>
          <w:bCs/>
          <w:szCs w:val="24"/>
          <w:lang w:val="bg-BG" w:eastAsia="en-US"/>
        </w:rPr>
      </w:pPr>
      <w:r w:rsidRPr="00FA1DDE">
        <w:rPr>
          <w:b w:val="0"/>
          <w:bCs/>
          <w:szCs w:val="24"/>
          <w:lang w:val="bg-BG"/>
        </w:rPr>
        <w:tab/>
        <w:t xml:space="preserve">При съпоставяне на динамиката в Регистъра за  настоящата година с предходните две се наблюдава свиване на системата на специализираните предприятия. Това може да се дължи на несигурната икономическа обстановка и повишената инфлация  в страната. Работодателите в специализирана работна среда успяват в по–голямата си част да поддържат работните места за хората с трайни увреждания, които са </w:t>
      </w:r>
      <w:r w:rsidRPr="00FA1DDE">
        <w:rPr>
          <w:bCs/>
          <w:szCs w:val="24"/>
          <w:lang w:val="bg-BG"/>
        </w:rPr>
        <w:t xml:space="preserve">над 50 на сто </w:t>
      </w:r>
      <w:r w:rsidRPr="00FA1DDE">
        <w:rPr>
          <w:b w:val="0"/>
          <w:bCs/>
          <w:szCs w:val="24"/>
          <w:lang w:val="bg-BG"/>
        </w:rPr>
        <w:t>от всички работещи, и да им осигуряват здравословни и безопасни условия на труд както и достойно заплащане.</w:t>
      </w:r>
    </w:p>
    <w:p w14:paraId="37E12A45" w14:textId="1AF36ABE" w:rsidR="008E712A" w:rsidRPr="0013352B" w:rsidRDefault="0013352B" w:rsidP="0013352B">
      <w:pPr>
        <w:shd w:val="clear" w:color="auto" w:fill="FFFFFF"/>
        <w:spacing w:after="225"/>
        <w:jc w:val="both"/>
        <w:rPr>
          <w:b w:val="0"/>
          <w:color w:val="000000"/>
          <w:spacing w:val="2"/>
          <w:szCs w:val="24"/>
          <w:lang w:val="bg-BG"/>
        </w:rPr>
      </w:pPr>
      <w:r>
        <w:rPr>
          <w:b w:val="0"/>
          <w:bCs/>
          <w:szCs w:val="24"/>
          <w:lang w:val="bg-BG"/>
        </w:rPr>
        <w:tab/>
      </w:r>
      <w:r w:rsidR="008E712A" w:rsidRPr="00FA1DDE">
        <w:rPr>
          <w:b w:val="0"/>
          <w:color w:val="000000"/>
          <w:spacing w:val="2"/>
          <w:szCs w:val="24"/>
          <w:lang w:val="bg-BG"/>
        </w:rPr>
        <w:t>В</w:t>
      </w:r>
      <w:r w:rsidR="008E712A" w:rsidRPr="00FA1DDE">
        <w:rPr>
          <w:b w:val="0"/>
          <w:bCs/>
          <w:szCs w:val="24"/>
          <w:lang w:val="bg-BG" w:eastAsia="en-US"/>
        </w:rPr>
        <w:t>писаните в Регистъра дружества подлежат на периодична проверка с оглед своевременното установяване на нови обстоятелства, съгласно чл. 48 от ЗХУ. Два пъти годишно се извършва пълна проверка на декларираните обстоятелства. Данните, вписани в Регистъра се съпоставят с обстоятелствата по вписване в Търговския регистър, воден от Агенцията по вписванията, както и с тези от базата данни за актуално състояние, на трудовите договори на служителите в предприятията/ кооперациите, поддържана от Националната агенция по приходите (НАП).</w:t>
      </w:r>
      <w:r w:rsidR="008E712A" w:rsidRPr="00FA1DDE">
        <w:rPr>
          <w:b w:val="0"/>
          <w:color w:val="000000"/>
          <w:spacing w:val="2"/>
          <w:szCs w:val="24"/>
          <w:lang w:val="bg-BG"/>
        </w:rPr>
        <w:tab/>
      </w:r>
      <w:r w:rsidR="008E712A" w:rsidRPr="00FA1DDE">
        <w:rPr>
          <w:b w:val="0"/>
          <w:color w:val="000000"/>
          <w:spacing w:val="2"/>
          <w:szCs w:val="24"/>
          <w:lang w:val="bg-BG"/>
        </w:rPr>
        <w:tab/>
      </w:r>
      <w:r w:rsidR="008E712A" w:rsidRPr="00FA1DDE">
        <w:rPr>
          <w:b w:val="0"/>
          <w:color w:val="000000"/>
          <w:spacing w:val="2"/>
          <w:szCs w:val="24"/>
          <w:lang w:val="bg-BG"/>
        </w:rPr>
        <w:tab/>
      </w:r>
      <w:r w:rsidR="008E712A" w:rsidRPr="00FA1DDE">
        <w:rPr>
          <w:b w:val="0"/>
          <w:color w:val="000000"/>
          <w:spacing w:val="2"/>
          <w:szCs w:val="24"/>
          <w:lang w:val="bg-BG"/>
        </w:rPr>
        <w:tab/>
      </w:r>
      <w:r w:rsidR="008E712A" w:rsidRPr="00FA1DDE">
        <w:rPr>
          <w:b w:val="0"/>
          <w:color w:val="000000"/>
          <w:spacing w:val="2"/>
          <w:szCs w:val="24"/>
          <w:lang w:val="bg-BG"/>
        </w:rPr>
        <w:tab/>
      </w:r>
      <w:r>
        <w:rPr>
          <w:b w:val="0"/>
          <w:color w:val="000000"/>
          <w:spacing w:val="2"/>
          <w:szCs w:val="24"/>
          <w:lang w:val="bg-BG"/>
        </w:rPr>
        <w:tab/>
      </w:r>
      <w:r>
        <w:rPr>
          <w:b w:val="0"/>
          <w:color w:val="000000"/>
          <w:spacing w:val="2"/>
          <w:szCs w:val="24"/>
          <w:lang w:val="bg-BG"/>
        </w:rPr>
        <w:tab/>
      </w:r>
      <w:r w:rsidR="008E712A" w:rsidRPr="00FA1DDE">
        <w:rPr>
          <w:b w:val="0"/>
          <w:bCs/>
          <w:szCs w:val="24"/>
          <w:lang w:val="bg-BG" w:eastAsia="en-US"/>
        </w:rPr>
        <w:t>Резултатите от анализа на извършените справки показват намаляване на неуведомяванията от  предприятията и кооперациите на хората с увреждания.</w:t>
      </w:r>
    </w:p>
    <w:p w14:paraId="541F5D8D" w14:textId="77777777" w:rsidR="008E712A" w:rsidRPr="00BF3EC4" w:rsidRDefault="00DA2F49" w:rsidP="008E712A">
      <w:pPr>
        <w:shd w:val="clear" w:color="auto" w:fill="FFFFFF"/>
        <w:spacing w:after="225"/>
        <w:ind w:left="-142" w:firstLine="426"/>
        <w:jc w:val="both"/>
        <w:rPr>
          <w:b w:val="0"/>
          <w:color w:val="000000"/>
          <w:spacing w:val="2"/>
          <w:szCs w:val="24"/>
          <w:highlight w:val="yellow"/>
          <w:lang w:val="bg-BG"/>
        </w:rPr>
      </w:pPr>
      <w:r w:rsidRPr="00BF3EC4">
        <w:rPr>
          <w:noProof/>
          <w:highlight w:val="yellow"/>
          <w:lang w:val="bg-BG"/>
        </w:rPr>
        <w:lastRenderedPageBreak/>
        <w:drawing>
          <wp:inline distT="0" distB="0" distL="0" distR="0" wp14:anchorId="20559983" wp14:editId="47C71321">
            <wp:extent cx="4582795" cy="2753995"/>
            <wp:effectExtent l="0" t="0" r="0" b="0"/>
            <wp:docPr id="3" name="Диаграма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90F2A32" w14:textId="24952178" w:rsidR="008E712A" w:rsidRPr="00FA1DDE" w:rsidRDefault="0013352B" w:rsidP="008E712A">
      <w:pPr>
        <w:tabs>
          <w:tab w:val="num" w:pos="426"/>
        </w:tabs>
        <w:jc w:val="both"/>
        <w:rPr>
          <w:b w:val="0"/>
          <w:bCs/>
          <w:szCs w:val="24"/>
          <w:lang w:val="bg-BG" w:eastAsia="en-US"/>
        </w:rPr>
      </w:pPr>
      <w:r>
        <w:rPr>
          <w:b w:val="0"/>
          <w:bCs/>
          <w:szCs w:val="24"/>
          <w:lang w:val="bg-BG" w:eastAsia="en-US"/>
        </w:rPr>
        <w:tab/>
      </w:r>
      <w:r w:rsidR="008E712A" w:rsidRPr="00FA1DDE">
        <w:rPr>
          <w:b w:val="0"/>
          <w:bCs/>
          <w:szCs w:val="24"/>
          <w:lang w:val="bg-BG" w:eastAsia="en-US"/>
        </w:rPr>
        <w:t>В диаграмата са представени резултатите за всяка от трите години от двете годишни проверки, съответно през януари и юли месец.  Наблюдава се спад на броя предприятия и кооперации в сравнение с 2023 г, които не уведомяват за промяна в обстоятелствата по чл. 48 от ЗХУ.</w:t>
      </w:r>
    </w:p>
    <w:p w14:paraId="75D27057" w14:textId="77777777" w:rsidR="008E712A" w:rsidRPr="00FA1DDE" w:rsidRDefault="008E712A" w:rsidP="008E712A">
      <w:pPr>
        <w:tabs>
          <w:tab w:val="num" w:pos="426"/>
        </w:tabs>
        <w:jc w:val="both"/>
        <w:rPr>
          <w:b w:val="0"/>
          <w:bCs/>
          <w:szCs w:val="24"/>
          <w:lang w:val="bg-BG" w:eastAsia="en-US"/>
        </w:rPr>
      </w:pPr>
      <w:r w:rsidRPr="00FA1DDE">
        <w:rPr>
          <w:b w:val="0"/>
          <w:szCs w:val="24"/>
          <w:lang w:val="bg-BG" w:eastAsia="en-US"/>
        </w:rPr>
        <w:tab/>
      </w:r>
      <w:r w:rsidRPr="00FA1DDE">
        <w:rPr>
          <w:b w:val="0"/>
          <w:szCs w:val="24"/>
          <w:lang w:val="bg-BG" w:eastAsia="en-US"/>
        </w:rPr>
        <w:tab/>
        <w:t xml:space="preserve">Проведени и протоколирани са телефонни разговори с управители на специализирани предприятия и кооперации, в които има настъпили промени в регистрацията в Търговския регистър.  Изискани са и представени в АХУ съответните документи в определен срок. </w:t>
      </w:r>
      <w:r w:rsidRPr="00FA1DDE">
        <w:rPr>
          <w:b w:val="0"/>
          <w:bCs/>
          <w:szCs w:val="24"/>
          <w:lang w:val="bg-BG" w:eastAsia="en-US"/>
        </w:rPr>
        <w:t>Относно новите обстоятелства са издадени актуализирани удостоверения.</w:t>
      </w:r>
      <w:r w:rsidRPr="00FA1DDE">
        <w:rPr>
          <w:b w:val="0"/>
          <w:szCs w:val="24"/>
          <w:lang w:val="bg-BG" w:eastAsia="en-US"/>
        </w:rPr>
        <w:t xml:space="preserve"> Проведени са и протоколирани разговори с представители на заинтересованите страни, във връзка с неуведомяване за обстоятелства, свързани с промени в списъчния брой на персонала. От същите е изискана декларация за обстоятелствата по чл. 83, ал. 4, т. 1 от ЗХУ, в 7-дневен срок. След представяне на данните в АХУ, същите са въведени в Регистъра. </w:t>
      </w:r>
      <w:r w:rsidRPr="00FA1DDE">
        <w:rPr>
          <w:b w:val="0"/>
          <w:bCs/>
          <w:szCs w:val="24"/>
          <w:lang w:val="bg-BG" w:eastAsia="en-US"/>
        </w:rPr>
        <w:t>П</w:t>
      </w:r>
      <w:r w:rsidRPr="00FA1DDE">
        <w:rPr>
          <w:b w:val="0"/>
          <w:szCs w:val="24"/>
          <w:lang w:val="bg-BG" w:eastAsia="en-US"/>
        </w:rPr>
        <w:t>одадени са заявления за дерегистрация от управителите на предприятия, които не отговарят на регламентираните изисквания и е извършена процедура за заличаване от Регистъра на специализираните предприятия и кооперации на хората с увреждания.</w:t>
      </w:r>
      <w:r w:rsidRPr="00FA1DDE">
        <w:rPr>
          <w:b w:val="0"/>
          <w:bCs/>
          <w:szCs w:val="24"/>
          <w:lang w:val="bg-BG" w:eastAsia="en-US"/>
        </w:rPr>
        <w:t xml:space="preserve"> </w:t>
      </w:r>
    </w:p>
    <w:p w14:paraId="3EB3399A" w14:textId="0831C686" w:rsidR="008E712A" w:rsidRPr="00FA1DDE" w:rsidRDefault="008E712A" w:rsidP="008E712A">
      <w:pPr>
        <w:jc w:val="both"/>
        <w:rPr>
          <w:b w:val="0"/>
          <w:bCs/>
          <w:szCs w:val="24"/>
          <w:lang w:val="bg-BG" w:eastAsia="en-US"/>
        </w:rPr>
      </w:pPr>
      <w:r w:rsidRPr="00FA1DDE">
        <w:rPr>
          <w:b w:val="0"/>
          <w:bCs/>
          <w:szCs w:val="24"/>
          <w:lang w:val="bg-BG"/>
        </w:rPr>
        <w:tab/>
      </w:r>
    </w:p>
    <w:p w14:paraId="7CB5949F" w14:textId="77777777" w:rsidR="008E712A" w:rsidRPr="00FA1DDE" w:rsidRDefault="008E712A" w:rsidP="008E712A">
      <w:pPr>
        <w:shd w:val="clear" w:color="auto" w:fill="E7E6E6"/>
        <w:jc w:val="both"/>
        <w:rPr>
          <w:szCs w:val="24"/>
          <w:lang w:val="bg-BG"/>
        </w:rPr>
      </w:pPr>
      <w:r w:rsidRPr="000126E7">
        <w:rPr>
          <w:szCs w:val="24"/>
          <w:lang w:val="bg-BG"/>
        </w:rPr>
        <w:t>2.</w:t>
      </w:r>
      <w:r w:rsidRPr="00FA1DDE">
        <w:rPr>
          <w:b w:val="0"/>
          <w:bCs/>
          <w:szCs w:val="24"/>
          <w:lang w:val="bg-BG"/>
        </w:rPr>
        <w:t xml:space="preserve"> </w:t>
      </w:r>
      <w:r w:rsidRPr="00FA1DDE">
        <w:rPr>
          <w:szCs w:val="24"/>
          <w:shd w:val="clear" w:color="auto" w:fill="E7E6E6"/>
          <w:lang w:val="bg-BG"/>
        </w:rPr>
        <w:t>ФИНАНАНСИРАНЕ НА ПРОЕКТИ НА СПЕЦИАЛИЗИРАНИТЕ ПРЕДПРИЯТИЯ И КООПЕРАЦИИ НА ХОРАТА С УВРЕЖДАНИЯ</w:t>
      </w:r>
      <w:r w:rsidRPr="00FA1DDE">
        <w:rPr>
          <w:szCs w:val="24"/>
          <w:lang w:val="bg-BG"/>
        </w:rPr>
        <w:t xml:space="preserve"> </w:t>
      </w:r>
    </w:p>
    <w:p w14:paraId="509A946E" w14:textId="279E9031" w:rsidR="008E712A" w:rsidRDefault="008E712A" w:rsidP="008E712A">
      <w:pPr>
        <w:spacing w:before="125" w:after="125"/>
        <w:ind w:firstLine="708"/>
        <w:jc w:val="both"/>
        <w:rPr>
          <w:bCs/>
          <w:color w:val="0070C0"/>
          <w:szCs w:val="24"/>
          <w:lang w:val="bg-BG"/>
        </w:rPr>
      </w:pPr>
      <w:r w:rsidRPr="00FA1DDE">
        <w:rPr>
          <w:b w:val="0"/>
          <w:szCs w:val="24"/>
          <w:lang w:val="bg-BG"/>
        </w:rPr>
        <w:t>Програмата за финансиране на целеви проекти със социална и стопанска насоченост на специализирани предприятия и кооперации на хората с увреждания - работодатели от специализирана работна среда  е регламентирана в  чл. 49 от ЗХУ и чл. 37 от ППЗХУ.</w:t>
      </w:r>
      <w:r w:rsidR="0013352B">
        <w:rPr>
          <w:b w:val="0"/>
          <w:szCs w:val="24"/>
          <w:lang w:val="bg-BG"/>
        </w:rPr>
        <w:tab/>
      </w:r>
      <w:r w:rsidRPr="00FA1DDE">
        <w:rPr>
          <w:b w:val="0"/>
          <w:szCs w:val="24"/>
          <w:lang w:val="bg-BG"/>
        </w:rPr>
        <w:t xml:space="preserve">Проведена е онлайн среща </w:t>
      </w:r>
      <w:r w:rsidR="006C40A2">
        <w:rPr>
          <w:b w:val="0"/>
          <w:szCs w:val="24"/>
          <w:lang w:val="bg-BG"/>
        </w:rPr>
        <w:t>–</w:t>
      </w:r>
      <w:r w:rsidRPr="00FA1DDE">
        <w:rPr>
          <w:b w:val="0"/>
          <w:szCs w:val="24"/>
          <w:lang w:val="bg-BG"/>
        </w:rPr>
        <w:t xml:space="preserve"> </w:t>
      </w:r>
      <w:r w:rsidR="006C40A2">
        <w:rPr>
          <w:bCs/>
          <w:szCs w:val="24"/>
          <w:lang w:val="bg-BG"/>
        </w:rPr>
        <w:t>„</w:t>
      </w:r>
      <w:r w:rsidRPr="00FA1DDE">
        <w:rPr>
          <w:bCs/>
          <w:szCs w:val="24"/>
          <w:lang w:val="bg-BG"/>
        </w:rPr>
        <w:t>Дни на отворените врати“</w:t>
      </w:r>
      <w:r w:rsidRPr="00FA1DDE">
        <w:rPr>
          <w:b w:val="0"/>
          <w:szCs w:val="24"/>
          <w:lang w:val="bg-BG"/>
        </w:rPr>
        <w:t xml:space="preserve">, в  които програмата беше презентирана и след това имаше възможност за онлайн консултации. Всички национално представителни организации на и за хора с увреждания, както и специализираните предприятия и кооперации бяха уведомени за стартиране на конкурсните процедури. На интернет страницата на АХУ и МТСП бяха публикувани съобщения, ведно с условията за кандидатстване и критерии за допустимост на кандидатите за обявените конкурси.  </w:t>
      </w:r>
      <w:r w:rsidRPr="00FA1DDE">
        <w:rPr>
          <w:b w:val="0"/>
          <w:szCs w:val="24"/>
          <w:lang w:val="bg-BG"/>
        </w:rPr>
        <w:tab/>
      </w:r>
      <w:r w:rsidRPr="00FA1DDE">
        <w:rPr>
          <w:b w:val="0"/>
          <w:szCs w:val="24"/>
          <w:lang w:val="bg-BG"/>
        </w:rPr>
        <w:tab/>
        <w:t>През отчетната 2025 г</w:t>
      </w:r>
      <w:r w:rsidR="0013352B">
        <w:rPr>
          <w:b w:val="0"/>
          <w:szCs w:val="24"/>
          <w:lang w:val="bg-BG"/>
        </w:rPr>
        <w:t>.</w:t>
      </w:r>
      <w:r w:rsidRPr="00FA1DDE">
        <w:rPr>
          <w:b w:val="0"/>
          <w:szCs w:val="24"/>
          <w:lang w:val="bg-BG"/>
        </w:rPr>
        <w:t xml:space="preserve"> за финансиране на проектни предложения, със социална и стопанска насоченост, кандидатстваха </w:t>
      </w:r>
      <w:r w:rsidRPr="00FA1DDE">
        <w:rPr>
          <w:szCs w:val="24"/>
          <w:lang w:val="bg-BG"/>
        </w:rPr>
        <w:t xml:space="preserve">36 </w:t>
      </w:r>
      <w:r w:rsidRPr="00FA1DDE">
        <w:rPr>
          <w:b w:val="0"/>
          <w:szCs w:val="24"/>
          <w:lang w:val="bg-BG"/>
        </w:rPr>
        <w:t xml:space="preserve">специализирани предприятия и кооперации на хора с увреждания. От тях </w:t>
      </w:r>
      <w:r w:rsidRPr="00FA1DDE">
        <w:rPr>
          <w:szCs w:val="24"/>
          <w:lang w:val="bg-BG"/>
        </w:rPr>
        <w:t xml:space="preserve">33 </w:t>
      </w:r>
      <w:r w:rsidRPr="00FA1DDE">
        <w:rPr>
          <w:b w:val="0"/>
          <w:szCs w:val="24"/>
          <w:lang w:val="bg-BG"/>
        </w:rPr>
        <w:t xml:space="preserve">кандидата бяха класирани за финансиране. Общата стойност на сключените договори е </w:t>
      </w:r>
      <w:r w:rsidRPr="00FA1DDE">
        <w:rPr>
          <w:szCs w:val="24"/>
          <w:lang w:val="bg-BG"/>
        </w:rPr>
        <w:t xml:space="preserve">1 589 581,80 </w:t>
      </w:r>
      <w:r w:rsidRPr="00FA1DDE">
        <w:rPr>
          <w:b w:val="0"/>
          <w:szCs w:val="24"/>
          <w:lang w:val="bg-BG"/>
        </w:rPr>
        <w:t xml:space="preserve"> </w:t>
      </w:r>
      <w:r w:rsidRPr="00FA1DDE">
        <w:rPr>
          <w:bCs/>
          <w:szCs w:val="24"/>
          <w:lang w:val="bg-BG"/>
        </w:rPr>
        <w:t>лв</w:t>
      </w:r>
      <w:r w:rsidRPr="00FA1DDE">
        <w:rPr>
          <w:bCs/>
          <w:color w:val="0070C0"/>
          <w:szCs w:val="24"/>
          <w:lang w:val="bg-BG"/>
        </w:rPr>
        <w:t>.</w:t>
      </w:r>
    </w:p>
    <w:p w14:paraId="0BF5093D" w14:textId="77777777" w:rsidR="0013352B" w:rsidRPr="0013352B" w:rsidRDefault="0013352B" w:rsidP="008E712A">
      <w:pPr>
        <w:spacing w:before="125" w:after="125"/>
        <w:ind w:firstLine="708"/>
        <w:jc w:val="both"/>
        <w:rPr>
          <w:b w:val="0"/>
          <w:szCs w:val="24"/>
          <w:lang w:val="bg-BG"/>
        </w:rPr>
      </w:pPr>
    </w:p>
    <w:p w14:paraId="24447CF3" w14:textId="77777777" w:rsidR="008E712A" w:rsidRPr="00FA1DDE" w:rsidRDefault="008E712A" w:rsidP="008E712A">
      <w:pPr>
        <w:shd w:val="clear" w:color="auto" w:fill="E7E6E6"/>
        <w:spacing w:after="120"/>
        <w:jc w:val="both"/>
        <w:rPr>
          <w:szCs w:val="24"/>
          <w:lang w:val="bg-BG"/>
        </w:rPr>
      </w:pPr>
      <w:r w:rsidRPr="00FA1DDE">
        <w:rPr>
          <w:szCs w:val="24"/>
          <w:lang w:val="bg-BG"/>
        </w:rPr>
        <w:lastRenderedPageBreak/>
        <w:tab/>
        <w:t>2.1. Разпределение на финансови средства за  проекти със социална насоченост, съгласно Методиката за финансиране на целеви проекти на специализирани предприятия и кооперации на хора с увреждания по чл. 49  от ЗХУ.</w:t>
      </w:r>
    </w:p>
    <w:p w14:paraId="548F380D" w14:textId="25BD308E" w:rsidR="008E712A" w:rsidRPr="00FA1DDE" w:rsidRDefault="008E712A" w:rsidP="008E712A">
      <w:pPr>
        <w:spacing w:after="120"/>
        <w:ind w:firstLine="709"/>
        <w:jc w:val="both"/>
        <w:rPr>
          <w:b w:val="0"/>
          <w:szCs w:val="24"/>
          <w:lang w:val="bg-BG"/>
        </w:rPr>
      </w:pPr>
      <w:r w:rsidRPr="00FA1DDE">
        <w:rPr>
          <w:b w:val="0"/>
          <w:szCs w:val="24"/>
          <w:lang w:val="bg-BG"/>
        </w:rPr>
        <w:t>Съгласно глава втора от Методиката по чл.</w:t>
      </w:r>
      <w:r w:rsidRPr="00FA1DDE">
        <w:rPr>
          <w:b w:val="0"/>
          <w:szCs w:val="24"/>
          <w:lang w:val="ru-RU"/>
        </w:rPr>
        <w:t xml:space="preserve"> </w:t>
      </w:r>
      <w:r w:rsidRPr="00FA1DDE">
        <w:rPr>
          <w:b w:val="0"/>
          <w:szCs w:val="24"/>
          <w:lang w:val="bg-BG"/>
        </w:rPr>
        <w:t xml:space="preserve">49  от ЗХУ се финансират проекти със социална насоченост на </w:t>
      </w:r>
      <w:r w:rsidRPr="00FA1DDE">
        <w:rPr>
          <w:b w:val="0"/>
          <w:color w:val="000000"/>
          <w:szCs w:val="24"/>
          <w:lang w:val="bg-BG"/>
        </w:rPr>
        <w:t xml:space="preserve">специализирани предприятия и кооперации </w:t>
      </w:r>
      <w:r w:rsidRPr="00FA1DDE">
        <w:rPr>
          <w:b w:val="0"/>
          <w:szCs w:val="24"/>
          <w:lang w:val="bg-BG"/>
        </w:rPr>
        <w:t>за създаване на благоприятна и здравословна среда в работните помещения, на достъп до работните места и в санитарните помещения, за повишаване на социалния капитал в специализираните предприятия, за осъществяване на обучения</w:t>
      </w:r>
      <w:r w:rsidRPr="00FA1DDE">
        <w:rPr>
          <w:b w:val="0"/>
          <w:szCs w:val="24"/>
          <w:lang w:val="ru-RU"/>
        </w:rPr>
        <w:t xml:space="preserve"> </w:t>
      </w:r>
      <w:r w:rsidRPr="00FA1DDE">
        <w:rPr>
          <w:b w:val="0"/>
          <w:szCs w:val="24"/>
          <w:lang w:val="bg-BG"/>
        </w:rPr>
        <w:t>за работещите с трайни увреждания, както и за създаване на сертифицирана система за управление на качеството на предоставяните услуги и произвежданите продукти.</w:t>
      </w:r>
      <w:r w:rsidRPr="00FA1DDE">
        <w:rPr>
          <w:b w:val="0"/>
          <w:szCs w:val="24"/>
          <w:lang w:val="bg-BG"/>
        </w:rPr>
        <w:tab/>
      </w:r>
      <w:r w:rsidRPr="00FA1DDE">
        <w:rPr>
          <w:b w:val="0"/>
          <w:szCs w:val="24"/>
          <w:lang w:val="bg-BG"/>
        </w:rPr>
        <w:tab/>
      </w:r>
      <w:r w:rsidRPr="00FA1DDE">
        <w:rPr>
          <w:b w:val="0"/>
          <w:szCs w:val="24"/>
          <w:lang w:val="bg-BG"/>
        </w:rPr>
        <w:tab/>
      </w:r>
      <w:r w:rsidRPr="00FA1DDE">
        <w:rPr>
          <w:b w:val="0"/>
          <w:szCs w:val="24"/>
          <w:lang w:val="bg-BG"/>
        </w:rPr>
        <w:tab/>
      </w:r>
      <w:r w:rsidRPr="00FA1DDE">
        <w:rPr>
          <w:b w:val="0"/>
          <w:szCs w:val="24"/>
          <w:lang w:val="bg-BG"/>
        </w:rPr>
        <w:tab/>
      </w:r>
      <w:r w:rsidRPr="00FA1DDE">
        <w:rPr>
          <w:b w:val="0"/>
          <w:szCs w:val="24"/>
          <w:lang w:val="bg-BG"/>
        </w:rPr>
        <w:tab/>
      </w:r>
      <w:r w:rsidR="0013352B">
        <w:rPr>
          <w:b w:val="0"/>
          <w:szCs w:val="24"/>
          <w:lang w:val="bg-BG"/>
        </w:rPr>
        <w:tab/>
      </w:r>
      <w:r w:rsidR="0013352B">
        <w:rPr>
          <w:b w:val="0"/>
          <w:szCs w:val="24"/>
          <w:lang w:val="bg-BG"/>
        </w:rPr>
        <w:tab/>
      </w:r>
      <w:r w:rsidRPr="00FA1DDE">
        <w:rPr>
          <w:b w:val="0"/>
          <w:szCs w:val="24"/>
          <w:lang w:val="bg-BG"/>
        </w:rPr>
        <w:t xml:space="preserve">През 2025 г. в конкурса участваха </w:t>
      </w:r>
      <w:r w:rsidRPr="00FA1DDE">
        <w:rPr>
          <w:bCs/>
          <w:szCs w:val="24"/>
          <w:lang w:val="bg-BG"/>
        </w:rPr>
        <w:t>18</w:t>
      </w:r>
      <w:r w:rsidRPr="00FA1DDE">
        <w:rPr>
          <w:b w:val="0"/>
          <w:szCs w:val="24"/>
          <w:lang w:val="bg-BG"/>
        </w:rPr>
        <w:t xml:space="preserve"> специализирани предприятия и кооперации с проектни предложения със социална насоченост</w:t>
      </w:r>
      <w:r w:rsidRPr="00FA1DDE">
        <w:rPr>
          <w:b w:val="0"/>
          <w:color w:val="000000"/>
          <w:szCs w:val="24"/>
          <w:lang w:val="bg-BG"/>
        </w:rPr>
        <w:t xml:space="preserve">. Бяха одобрени за финансиране </w:t>
      </w:r>
      <w:r w:rsidRPr="00FA1DDE">
        <w:rPr>
          <w:color w:val="000000"/>
          <w:szCs w:val="24"/>
          <w:lang w:val="bg-BG"/>
        </w:rPr>
        <w:t>17</w:t>
      </w:r>
      <w:r w:rsidRPr="00FA1DDE">
        <w:rPr>
          <w:b w:val="0"/>
          <w:color w:val="000000"/>
          <w:szCs w:val="24"/>
          <w:lang w:val="bg-BG"/>
        </w:rPr>
        <w:t xml:space="preserve"> проекта на обща стойност </w:t>
      </w:r>
      <w:r w:rsidRPr="00FA1DDE">
        <w:rPr>
          <w:color w:val="000000"/>
          <w:szCs w:val="24"/>
          <w:lang w:val="bg-BG"/>
        </w:rPr>
        <w:t>612 789,69</w:t>
      </w:r>
      <w:r w:rsidRPr="00FA1DDE">
        <w:rPr>
          <w:b w:val="0"/>
          <w:color w:val="000000"/>
          <w:szCs w:val="24"/>
          <w:lang w:val="bg-BG"/>
        </w:rPr>
        <w:t xml:space="preserve"> </w:t>
      </w:r>
      <w:r w:rsidRPr="00FA1DDE">
        <w:rPr>
          <w:bCs/>
          <w:color w:val="000000"/>
          <w:szCs w:val="24"/>
          <w:lang w:val="bg-BG"/>
        </w:rPr>
        <w:t>лв.</w:t>
      </w:r>
      <w:r w:rsidRPr="00FA1DDE">
        <w:rPr>
          <w:b w:val="0"/>
          <w:color w:val="000000"/>
          <w:szCs w:val="24"/>
          <w:lang w:val="bg-BG"/>
        </w:rPr>
        <w:t xml:space="preserve"> Р</w:t>
      </w:r>
      <w:r w:rsidRPr="00FA1DDE">
        <w:rPr>
          <w:b w:val="0"/>
          <w:szCs w:val="24"/>
          <w:lang w:val="bg-BG"/>
        </w:rPr>
        <w:t xml:space="preserve">еализираните проекти подкрепиха поставените в тях цели за дългосрочно създаване на здравословни и безопасни условия на труд за работещите в специализираните предприятия и кооперации и осигурен достъп до работните им места, санитарните помещения и помещенията за отдих на наетите лица с трайни увреждания, квалификационни обучения за наетите лица с трайни увреждания и дейности по сертифициране по </w:t>
      </w:r>
      <w:r w:rsidRPr="00FA1DDE">
        <w:rPr>
          <w:b w:val="0"/>
          <w:szCs w:val="24"/>
          <w:lang w:val="en-US"/>
        </w:rPr>
        <w:t xml:space="preserve">ISO </w:t>
      </w:r>
      <w:r w:rsidRPr="00FA1DDE">
        <w:rPr>
          <w:b w:val="0"/>
          <w:szCs w:val="24"/>
          <w:lang w:val="bg-BG"/>
        </w:rPr>
        <w:t xml:space="preserve">на дружеството. Създадени и подобрени са условията на труд на </w:t>
      </w:r>
      <w:r w:rsidRPr="00FA1DDE">
        <w:rPr>
          <w:bCs/>
          <w:szCs w:val="24"/>
          <w:lang w:val="bg-BG"/>
        </w:rPr>
        <w:t>36</w:t>
      </w:r>
      <w:r w:rsidR="006B502F">
        <w:rPr>
          <w:bCs/>
          <w:szCs w:val="24"/>
          <w:lang w:val="bg-BG"/>
        </w:rPr>
        <w:t>0</w:t>
      </w:r>
      <w:r w:rsidRPr="00FA1DDE">
        <w:rPr>
          <w:b w:val="0"/>
          <w:szCs w:val="24"/>
          <w:lang w:val="bg-BG"/>
        </w:rPr>
        <w:t xml:space="preserve"> служители и работници, от които около </w:t>
      </w:r>
      <w:r w:rsidRPr="00FA1DDE">
        <w:rPr>
          <w:bCs/>
          <w:szCs w:val="24"/>
          <w:lang w:val="bg-BG"/>
        </w:rPr>
        <w:t>42 %</w:t>
      </w:r>
      <w:r w:rsidRPr="00FA1DDE">
        <w:rPr>
          <w:b w:val="0"/>
          <w:szCs w:val="24"/>
          <w:lang w:val="bg-BG"/>
        </w:rPr>
        <w:t xml:space="preserve"> са хора с трайни увреждания. По един от проектите остана неусвоена субсидия от 570 лв.</w:t>
      </w:r>
      <w:r w:rsidR="0013352B">
        <w:rPr>
          <w:b w:val="0"/>
          <w:szCs w:val="24"/>
          <w:lang w:val="bg-BG"/>
        </w:rPr>
        <w:tab/>
      </w:r>
      <w:r w:rsidR="0013352B">
        <w:rPr>
          <w:b w:val="0"/>
          <w:szCs w:val="24"/>
          <w:lang w:val="bg-BG"/>
        </w:rPr>
        <w:tab/>
      </w:r>
      <w:r w:rsidR="0013352B">
        <w:rPr>
          <w:b w:val="0"/>
          <w:szCs w:val="24"/>
          <w:lang w:val="bg-BG"/>
        </w:rPr>
        <w:tab/>
      </w:r>
      <w:r w:rsidR="0013352B">
        <w:rPr>
          <w:b w:val="0"/>
          <w:szCs w:val="24"/>
          <w:lang w:val="bg-BG"/>
        </w:rPr>
        <w:tab/>
      </w:r>
      <w:r w:rsidR="0013352B">
        <w:rPr>
          <w:b w:val="0"/>
          <w:szCs w:val="24"/>
          <w:lang w:val="bg-BG"/>
        </w:rPr>
        <w:tab/>
      </w:r>
      <w:r w:rsidRPr="00FA1DDE">
        <w:rPr>
          <w:b w:val="0"/>
          <w:szCs w:val="24"/>
          <w:lang w:val="bg-BG"/>
        </w:rPr>
        <w:t>Сравнителният анализ показва тенденция към повишаване на интереса на работодателите в специализирана работна среда към участието по програмата.</w:t>
      </w:r>
    </w:p>
    <w:p w14:paraId="0B02B513" w14:textId="65FC7566" w:rsidR="008E712A" w:rsidRPr="00FA1DDE" w:rsidRDefault="00DA2F49" w:rsidP="008E712A">
      <w:pPr>
        <w:spacing w:after="120"/>
        <w:ind w:firstLine="709"/>
        <w:jc w:val="both"/>
        <w:rPr>
          <w:b w:val="0"/>
          <w:szCs w:val="24"/>
          <w:lang w:val="bg-BG"/>
        </w:rPr>
      </w:pPr>
      <w:r w:rsidRPr="00FA1DDE">
        <w:rPr>
          <w:noProof/>
          <w:lang w:val="bg-BG"/>
        </w:rPr>
        <w:drawing>
          <wp:inline distT="0" distB="0" distL="0" distR="0" wp14:anchorId="03592904" wp14:editId="0E8742DE">
            <wp:extent cx="4582795" cy="2753995"/>
            <wp:effectExtent l="0" t="0" r="0" b="0"/>
            <wp:docPr id="4" name="Диаграма 1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DC05A1E" w14:textId="2130C4A4" w:rsidR="008E712A" w:rsidRPr="0013352B" w:rsidRDefault="008E712A" w:rsidP="008E712A">
      <w:pPr>
        <w:spacing w:after="120"/>
        <w:ind w:firstLine="709"/>
        <w:jc w:val="both"/>
        <w:rPr>
          <w:szCs w:val="24"/>
          <w:lang w:val="bg-BG"/>
        </w:rPr>
      </w:pPr>
      <w:r w:rsidRPr="00FA1DDE">
        <w:rPr>
          <w:b w:val="0"/>
          <w:szCs w:val="24"/>
          <w:lang w:val="bg-BG"/>
        </w:rPr>
        <w:t xml:space="preserve">В сравнение с предходните две години се наблюдава подобряване на качеството на подадените проекти. </w:t>
      </w:r>
      <w:r w:rsidRPr="00FA1DDE">
        <w:rPr>
          <w:b w:val="0"/>
          <w:lang w:val="bg-BG"/>
        </w:rPr>
        <w:t>Всички дейности по сключените договори през отчетния период бяха приключени успешно.</w:t>
      </w:r>
      <w:r w:rsidRPr="00FA1DDE">
        <w:rPr>
          <w:szCs w:val="24"/>
          <w:lang w:val="bg-BG"/>
        </w:rPr>
        <w:t xml:space="preserve">  </w:t>
      </w:r>
    </w:p>
    <w:p w14:paraId="074E104A" w14:textId="77777777" w:rsidR="008E712A" w:rsidRPr="00FA1DDE" w:rsidRDefault="008E712A" w:rsidP="008E712A">
      <w:pPr>
        <w:shd w:val="clear" w:color="auto" w:fill="E7E6E6"/>
        <w:spacing w:after="120"/>
        <w:ind w:firstLine="708"/>
        <w:jc w:val="both"/>
        <w:rPr>
          <w:szCs w:val="24"/>
          <w:lang w:val="bg-BG"/>
        </w:rPr>
      </w:pPr>
      <w:r w:rsidRPr="00FA1DDE">
        <w:rPr>
          <w:szCs w:val="24"/>
          <w:lang w:val="bg-BG"/>
        </w:rPr>
        <w:t xml:space="preserve"> 2.2. Разпределение на финансови средства за  проекти със стопанска насоченост съгласно Методиката за финансиране на целеви проекти на специализирани предприятия и кооперации на хората с увреждания по чл. 49  от ЗХУ.</w:t>
      </w:r>
    </w:p>
    <w:p w14:paraId="58D393C4" w14:textId="77777777" w:rsidR="008E712A" w:rsidRPr="00FA1DDE" w:rsidRDefault="008E712A" w:rsidP="008E712A">
      <w:pPr>
        <w:jc w:val="both"/>
        <w:rPr>
          <w:rFonts w:eastAsia="Calibri"/>
          <w:b w:val="0"/>
          <w:color w:val="000000"/>
          <w:spacing w:val="2"/>
          <w:szCs w:val="24"/>
          <w:lang w:val="bg-BG" w:eastAsia="en-US"/>
        </w:rPr>
      </w:pPr>
      <w:r w:rsidRPr="00FA1DDE">
        <w:rPr>
          <w:b w:val="0"/>
          <w:szCs w:val="24"/>
          <w:lang w:val="bg-BG"/>
        </w:rPr>
        <w:tab/>
        <w:t>Съгласно глава трета на Методиката по чл.</w:t>
      </w:r>
      <w:r w:rsidRPr="00FA1DDE">
        <w:rPr>
          <w:b w:val="0"/>
          <w:szCs w:val="24"/>
          <w:lang w:val="ru-RU"/>
        </w:rPr>
        <w:t xml:space="preserve"> </w:t>
      </w:r>
      <w:r w:rsidRPr="00FA1DDE">
        <w:rPr>
          <w:b w:val="0"/>
          <w:szCs w:val="24"/>
          <w:lang w:val="bg-BG"/>
        </w:rPr>
        <w:t xml:space="preserve">49 от ЗХУ се финансират проекти на специализирани предприятия и кооперации с цел създаване на условия за оборудване на нови и преоборудване на съществуващи работни места, чрез подобряване конкурентоспособността, стабилизиране и придобиване на нови пазарни позиции  и чрез технологично обновяване и изграждане на нови производствени линии. </w:t>
      </w:r>
      <w:r w:rsidRPr="00FA1DDE">
        <w:rPr>
          <w:b w:val="0"/>
          <w:szCs w:val="24"/>
          <w:lang w:val="bg-BG"/>
        </w:rPr>
        <w:tab/>
      </w:r>
      <w:r w:rsidRPr="00FA1DDE">
        <w:rPr>
          <w:b w:val="0"/>
          <w:szCs w:val="24"/>
          <w:lang w:val="bg-BG"/>
        </w:rPr>
        <w:tab/>
      </w:r>
      <w:r w:rsidRPr="00FA1DDE">
        <w:rPr>
          <w:b w:val="0"/>
          <w:szCs w:val="24"/>
          <w:lang w:val="bg-BG"/>
        </w:rPr>
        <w:tab/>
        <w:t>В конкурса за финансиране на проекти със стопанска насоченост у</w:t>
      </w:r>
      <w:r w:rsidRPr="00FA1DDE">
        <w:rPr>
          <w:b w:val="0"/>
          <w:color w:val="000000"/>
          <w:szCs w:val="24"/>
          <w:lang w:val="bg-BG"/>
        </w:rPr>
        <w:t xml:space="preserve">частваха 18 специализирани предприятия и кооперации на хората с увреждания. Одобрените за </w:t>
      </w:r>
      <w:r w:rsidRPr="00FA1DDE">
        <w:rPr>
          <w:b w:val="0"/>
          <w:color w:val="000000"/>
          <w:szCs w:val="24"/>
          <w:lang w:val="bg-BG"/>
        </w:rPr>
        <w:lastRenderedPageBreak/>
        <w:t xml:space="preserve">финансиране и реализирани проекти са </w:t>
      </w:r>
      <w:r w:rsidRPr="00FA1DDE">
        <w:rPr>
          <w:color w:val="000000"/>
          <w:szCs w:val="24"/>
          <w:lang w:val="bg-BG"/>
        </w:rPr>
        <w:t xml:space="preserve">16 </w:t>
      </w:r>
      <w:r w:rsidRPr="00FA1DDE">
        <w:rPr>
          <w:b w:val="0"/>
          <w:color w:val="000000"/>
          <w:szCs w:val="24"/>
          <w:lang w:val="bg-BG"/>
        </w:rPr>
        <w:t xml:space="preserve"> на стойност </w:t>
      </w:r>
      <w:r w:rsidRPr="00FA1DDE">
        <w:rPr>
          <w:color w:val="000000"/>
          <w:szCs w:val="24"/>
          <w:lang w:val="bg-BG"/>
        </w:rPr>
        <w:t>977 362,13 лв</w:t>
      </w:r>
      <w:r w:rsidRPr="00FA1DDE">
        <w:rPr>
          <w:b w:val="0"/>
          <w:color w:val="000000"/>
          <w:szCs w:val="24"/>
          <w:lang w:val="bg-BG"/>
        </w:rPr>
        <w:t xml:space="preserve">. </w:t>
      </w:r>
      <w:r w:rsidRPr="00FA1DDE">
        <w:rPr>
          <w:rFonts w:eastAsia="Calibri"/>
          <w:b w:val="0"/>
          <w:color w:val="000000"/>
          <w:spacing w:val="2"/>
          <w:szCs w:val="24"/>
          <w:lang w:val="bg-BG" w:eastAsia="en-US"/>
        </w:rPr>
        <w:t>С финансираните проекти се създават условия за стимулиране на заетостта за хора с трайни увреждания, в специализирана работна среда. Инвестиционният период на всеки проект със стопанска насоченост приключва след разкриване и/или преоборудване на работно място и на него бъде назначено лице с трайни увреждания. Работните места трябва да се поддържат най – малко 24 месеца</w:t>
      </w:r>
    </w:p>
    <w:p w14:paraId="47D89879" w14:textId="77777777" w:rsidR="008E712A" w:rsidRPr="00FA1DDE" w:rsidRDefault="008E712A" w:rsidP="008E712A">
      <w:pPr>
        <w:spacing w:after="120"/>
        <w:ind w:firstLine="709"/>
        <w:jc w:val="both"/>
      </w:pPr>
    </w:p>
    <w:p w14:paraId="5B5E44BA" w14:textId="77777777" w:rsidR="008E712A" w:rsidRPr="00FA1DDE" w:rsidRDefault="00DA2F49" w:rsidP="008E712A">
      <w:pPr>
        <w:spacing w:after="120"/>
        <w:ind w:firstLine="709"/>
        <w:jc w:val="both"/>
      </w:pPr>
      <w:r w:rsidRPr="00FA1DDE">
        <w:rPr>
          <w:noProof/>
          <w:lang w:val="bg-BG"/>
        </w:rPr>
        <w:drawing>
          <wp:inline distT="0" distB="0" distL="0" distR="0" wp14:anchorId="761CEBE7" wp14:editId="4E92F208">
            <wp:extent cx="5236845" cy="2753995"/>
            <wp:effectExtent l="0" t="0" r="0" b="0"/>
            <wp:docPr id="5" name="Диаграма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EF5D554" w14:textId="4805D1CE" w:rsidR="0013352B" w:rsidRPr="0013352B" w:rsidRDefault="008E712A" w:rsidP="0013352B">
      <w:pPr>
        <w:spacing w:after="120"/>
        <w:ind w:firstLine="709"/>
        <w:jc w:val="both"/>
        <w:rPr>
          <w:b w:val="0"/>
          <w:szCs w:val="24"/>
          <w:lang w:val="bg-BG"/>
        </w:rPr>
      </w:pPr>
      <w:r w:rsidRPr="00FA1DDE">
        <w:rPr>
          <w:b w:val="0"/>
          <w:szCs w:val="24"/>
          <w:lang w:val="bg-BG"/>
        </w:rPr>
        <w:t xml:space="preserve">Затвърждава се тенденцията за повишаване качеството на подадените за финансиране проектни предложения в резултат на промените в Методиката, утвърдена през  2024 г. </w:t>
      </w:r>
      <w:r w:rsidR="0013352B">
        <w:rPr>
          <w:b w:val="0"/>
          <w:szCs w:val="24"/>
          <w:lang w:val="bg-BG"/>
        </w:rPr>
        <w:tab/>
      </w:r>
      <w:r w:rsidR="0013352B">
        <w:rPr>
          <w:b w:val="0"/>
          <w:szCs w:val="24"/>
          <w:lang w:val="bg-BG"/>
        </w:rPr>
        <w:tab/>
      </w:r>
      <w:r w:rsidR="0013352B">
        <w:rPr>
          <w:b w:val="0"/>
          <w:szCs w:val="24"/>
          <w:lang w:val="bg-BG"/>
        </w:rPr>
        <w:tab/>
      </w:r>
      <w:r w:rsidR="0013352B">
        <w:rPr>
          <w:b w:val="0"/>
          <w:szCs w:val="24"/>
          <w:lang w:val="bg-BG"/>
        </w:rPr>
        <w:tab/>
      </w:r>
      <w:r w:rsidR="0013352B">
        <w:rPr>
          <w:b w:val="0"/>
          <w:szCs w:val="24"/>
          <w:lang w:val="bg-BG"/>
        </w:rPr>
        <w:tab/>
      </w:r>
      <w:r w:rsidR="0013352B">
        <w:rPr>
          <w:b w:val="0"/>
          <w:szCs w:val="24"/>
          <w:lang w:val="bg-BG"/>
        </w:rPr>
        <w:tab/>
      </w:r>
      <w:r w:rsidR="0013352B">
        <w:rPr>
          <w:b w:val="0"/>
          <w:szCs w:val="24"/>
          <w:lang w:val="bg-BG"/>
        </w:rPr>
        <w:tab/>
      </w:r>
      <w:r w:rsidR="0013352B">
        <w:rPr>
          <w:b w:val="0"/>
          <w:szCs w:val="24"/>
          <w:lang w:val="bg-BG"/>
        </w:rPr>
        <w:tab/>
      </w:r>
      <w:r w:rsidR="0013352B">
        <w:rPr>
          <w:b w:val="0"/>
          <w:szCs w:val="24"/>
          <w:lang w:val="bg-BG"/>
        </w:rPr>
        <w:tab/>
      </w:r>
      <w:r w:rsidR="0013352B">
        <w:rPr>
          <w:b w:val="0"/>
          <w:szCs w:val="24"/>
          <w:lang w:val="bg-BG"/>
        </w:rPr>
        <w:tab/>
      </w:r>
      <w:r w:rsidR="0013352B">
        <w:rPr>
          <w:b w:val="0"/>
          <w:szCs w:val="24"/>
          <w:lang w:val="bg-BG"/>
        </w:rPr>
        <w:tab/>
      </w:r>
      <w:r w:rsidR="0013352B">
        <w:rPr>
          <w:b w:val="0"/>
          <w:szCs w:val="24"/>
          <w:lang w:val="bg-BG"/>
        </w:rPr>
        <w:tab/>
      </w:r>
      <w:r w:rsidRPr="00FA1DDE">
        <w:rPr>
          <w:b w:val="0"/>
          <w:color w:val="000000"/>
          <w:szCs w:val="24"/>
          <w:lang w:val="bg-BG"/>
        </w:rPr>
        <w:t xml:space="preserve">През отчетната година успешно приключи реализирането на проектните дейности по всички сключени договори. </w:t>
      </w:r>
      <w:r w:rsidRPr="00FA1DDE">
        <w:rPr>
          <w:b w:val="0"/>
          <w:szCs w:val="24"/>
          <w:lang w:val="bg-BG"/>
        </w:rPr>
        <w:t>С реализацията на проектите със стопанска насоченост са разкрити и преоборудвани</w:t>
      </w:r>
      <w:r w:rsidRPr="00FA1DDE">
        <w:rPr>
          <w:b w:val="0"/>
          <w:bCs/>
          <w:szCs w:val="24"/>
          <w:lang w:val="bg-BG"/>
        </w:rPr>
        <w:t xml:space="preserve"> работни места за дълготрайно безработни хора с трайни увреждания</w:t>
      </w:r>
      <w:r w:rsidRPr="00FA1DDE">
        <w:rPr>
          <w:b w:val="0"/>
          <w:szCs w:val="24"/>
          <w:lang w:val="bg-BG"/>
        </w:rPr>
        <w:t xml:space="preserve">. Новите работни места са създадени чрез закупено и внедрено в експлоатация технологично оборудване за модернизиране на спомагателни процеси в производството на консервирани храни, билкови сокове и течна козметика. Преоборудвани са работните места в обществена пералня, в мебелното производство и в производството на касетъчни филтри и армировъчна стомана. Дигитализирани са работни процеси в туристическия сектор, книговезките  услуги и в шивашкото производство. </w:t>
      </w:r>
      <w:r w:rsidRPr="00FA1DDE">
        <w:rPr>
          <w:rFonts w:eastAsia="Calibri"/>
          <w:b w:val="0"/>
          <w:szCs w:val="24"/>
          <w:lang w:val="bg-BG" w:eastAsia="en-US"/>
        </w:rPr>
        <w:t>Приложените дигитални решения при реализирането на проекти са оценени с по-висока производителност, по-високи физически обеми от съществуващото производство и с модернизиране на производствения процес. Те допринасят за по – устойчиви работни места</w:t>
      </w:r>
      <w:r w:rsidRPr="00FA1DDE">
        <w:rPr>
          <w:rFonts w:eastAsia="Calibri"/>
          <w:b w:val="0"/>
          <w:szCs w:val="24"/>
          <w:lang w:val="en-US" w:eastAsia="en-US"/>
        </w:rPr>
        <w:t>,</w:t>
      </w:r>
      <w:r w:rsidRPr="00FA1DDE">
        <w:rPr>
          <w:rFonts w:eastAsia="Calibri"/>
          <w:b w:val="0"/>
          <w:szCs w:val="24"/>
          <w:lang w:val="bg-BG" w:eastAsia="en-US"/>
        </w:rPr>
        <w:t xml:space="preserve"> и</w:t>
      </w:r>
      <w:r w:rsidRPr="00FA1DDE">
        <w:rPr>
          <w:rFonts w:eastAsia="Calibri"/>
          <w:b w:val="0"/>
          <w:szCs w:val="24"/>
          <w:lang w:val="en-US" w:eastAsia="en-US"/>
        </w:rPr>
        <w:t xml:space="preserve"> </w:t>
      </w:r>
      <w:r w:rsidRPr="00FA1DDE">
        <w:rPr>
          <w:rFonts w:eastAsia="Calibri"/>
          <w:b w:val="0"/>
          <w:szCs w:val="24"/>
          <w:lang w:val="bg-BG" w:eastAsia="en-US"/>
        </w:rPr>
        <w:t xml:space="preserve">подобрени условия на труд и заплащане за хората с трайни увреждания. </w:t>
      </w:r>
      <w:r w:rsidRPr="00FA1DDE">
        <w:rPr>
          <w:rFonts w:eastAsia="Calibri"/>
          <w:b w:val="0"/>
          <w:color w:val="000000"/>
          <w:spacing w:val="2"/>
          <w:szCs w:val="24"/>
          <w:lang w:val="bg-BG" w:eastAsia="en-US"/>
        </w:rPr>
        <w:t xml:space="preserve">С реализираните проекти през 2025 г. бяха разкрити и преоборудвани </w:t>
      </w:r>
      <w:r w:rsidRPr="00FA1DDE">
        <w:rPr>
          <w:rFonts w:eastAsia="Calibri"/>
          <w:color w:val="000000"/>
          <w:spacing w:val="2"/>
          <w:szCs w:val="24"/>
          <w:lang w:val="bg-BG" w:eastAsia="en-US"/>
        </w:rPr>
        <w:t>30</w:t>
      </w:r>
      <w:r w:rsidRPr="00FA1DDE">
        <w:rPr>
          <w:rFonts w:eastAsia="Calibri"/>
          <w:b w:val="0"/>
          <w:color w:val="000000"/>
          <w:spacing w:val="2"/>
          <w:szCs w:val="24"/>
          <w:lang w:val="bg-BG" w:eastAsia="en-US"/>
        </w:rPr>
        <w:t xml:space="preserve"> работни места, на които са назначени безработни хора с трайни увреждания.</w:t>
      </w:r>
    </w:p>
    <w:p w14:paraId="0C8AC9B9" w14:textId="77777777" w:rsidR="00915D49" w:rsidRPr="00FA1DDE" w:rsidRDefault="00915D49" w:rsidP="00915D49">
      <w:pPr>
        <w:shd w:val="clear" w:color="auto" w:fill="E7E6E6"/>
        <w:jc w:val="both"/>
        <w:rPr>
          <w:szCs w:val="24"/>
          <w:lang w:val="bg-BG" w:eastAsia="x-none"/>
        </w:rPr>
      </w:pPr>
      <w:r w:rsidRPr="00FA1DDE">
        <w:rPr>
          <w:szCs w:val="24"/>
          <w:lang w:val="bg-BG" w:eastAsia="x-none"/>
        </w:rPr>
        <w:t>3. ФИНАНСИРАНЕ НА ПРОЕКТИ НА РАБОТОДАТЕЛИ/ОРГАНИ ПО НАЗНАЧАВАНЕ  ОТ ОБИЧАЙНА РАБОТНА СРЕДА ПО НАЦИОНАЛНАТА ПРОГРАМА ЗА ЗАЕТОСТ НА ХОРАТА С УВРЕЖДАНИЯ</w:t>
      </w:r>
    </w:p>
    <w:p w14:paraId="3D8197AB" w14:textId="77777777" w:rsidR="0013352B" w:rsidRDefault="0013352B" w:rsidP="00915D49">
      <w:pPr>
        <w:ind w:firstLine="709"/>
        <w:jc w:val="both"/>
        <w:rPr>
          <w:szCs w:val="24"/>
          <w:lang w:val="bg-BG" w:eastAsia="x-none"/>
        </w:rPr>
      </w:pPr>
    </w:p>
    <w:p w14:paraId="407D09C3" w14:textId="224EA0F5" w:rsidR="00915D49" w:rsidRPr="00FA1DDE" w:rsidRDefault="00915D49" w:rsidP="00915D49">
      <w:pPr>
        <w:ind w:firstLine="709"/>
        <w:jc w:val="both"/>
        <w:rPr>
          <w:b w:val="0"/>
          <w:szCs w:val="24"/>
          <w:lang w:val="bg-BG" w:eastAsia="x-none"/>
        </w:rPr>
      </w:pPr>
      <w:r w:rsidRPr="00FA1DDE">
        <w:rPr>
          <w:b w:val="0"/>
          <w:szCs w:val="24"/>
          <w:lang w:val="bg-BG" w:eastAsia="x-none"/>
        </w:rPr>
        <w:t xml:space="preserve">Основните задачи на АХУ са насърчаване и подпомагане на работодателите/органите по назначаване, за създаване на условия за заетост, наемане на работа и повишаване на пригодността за заетост на хората с трайни увреждания. Със ЗХУ се регламентира финансирането на проекти на работодателите от обичайна работна среда по НПЗХУ. Целта на НПЗХУ е да насърчава и подпомага работодателите за създаване на условия за заетост на хората с трайни увреждания. </w:t>
      </w:r>
    </w:p>
    <w:p w14:paraId="17EC5609" w14:textId="77777777" w:rsidR="00915D49" w:rsidRPr="00FA1DDE" w:rsidRDefault="00915D49" w:rsidP="00915D49">
      <w:pPr>
        <w:jc w:val="both"/>
        <w:rPr>
          <w:b w:val="0"/>
          <w:szCs w:val="24"/>
          <w:lang w:val="bg-BG" w:eastAsia="x-none"/>
        </w:rPr>
      </w:pPr>
      <w:r w:rsidRPr="00FA1DDE">
        <w:rPr>
          <w:b w:val="0"/>
          <w:szCs w:val="24"/>
          <w:lang w:val="bg-BG" w:eastAsia="x-none"/>
        </w:rPr>
        <w:lastRenderedPageBreak/>
        <w:tab/>
        <w:t xml:space="preserve">По програмата се отпускат средства за следните области на действие, условно наречени компоненти: </w:t>
      </w:r>
    </w:p>
    <w:p w14:paraId="60AD42BA" w14:textId="77777777" w:rsidR="00915D49" w:rsidRPr="00FA1DDE" w:rsidRDefault="00915D49" w:rsidP="00915D49">
      <w:pPr>
        <w:jc w:val="both"/>
        <w:rPr>
          <w:b w:val="0"/>
          <w:szCs w:val="24"/>
          <w:lang w:val="bg-BG" w:eastAsia="x-none"/>
        </w:rPr>
      </w:pPr>
      <w:r w:rsidRPr="00FA1DDE">
        <w:rPr>
          <w:b w:val="0"/>
          <w:szCs w:val="24"/>
          <w:lang w:val="bg-BG" w:eastAsia="x-none"/>
        </w:rPr>
        <w:tab/>
        <w:t xml:space="preserve">Осигуряване на достъп до действащи или разкривани нови работни места за лица с трайни увреждания – до </w:t>
      </w:r>
      <w:r w:rsidRPr="00FA1DDE">
        <w:rPr>
          <w:bCs/>
          <w:szCs w:val="24"/>
          <w:lang w:val="bg-BG" w:eastAsia="x-none"/>
        </w:rPr>
        <w:t>20 000</w:t>
      </w:r>
      <w:r w:rsidRPr="00FA1DDE">
        <w:rPr>
          <w:b w:val="0"/>
          <w:szCs w:val="24"/>
          <w:lang w:val="bg-BG" w:eastAsia="x-none"/>
        </w:rPr>
        <w:t xml:space="preserve"> лв.;</w:t>
      </w:r>
    </w:p>
    <w:p w14:paraId="71E5C0E5" w14:textId="6A22442A" w:rsidR="00915D49" w:rsidRPr="00FA1DDE" w:rsidRDefault="00915D49" w:rsidP="00915D49">
      <w:pPr>
        <w:jc w:val="both"/>
        <w:rPr>
          <w:b w:val="0"/>
          <w:szCs w:val="24"/>
          <w:lang w:val="bg-BG" w:eastAsia="x-none"/>
        </w:rPr>
      </w:pPr>
      <w:r w:rsidRPr="00FA1DDE">
        <w:rPr>
          <w:b w:val="0"/>
          <w:szCs w:val="24"/>
          <w:lang w:val="bg-BG" w:eastAsia="x-none"/>
        </w:rPr>
        <w:tab/>
        <w:t xml:space="preserve">Приспособяване на съществуващи работни места за лица с трайни увреждания – до </w:t>
      </w:r>
      <w:r w:rsidRPr="00FA1DDE">
        <w:rPr>
          <w:bCs/>
          <w:szCs w:val="24"/>
          <w:lang w:val="bg-BG" w:eastAsia="x-none"/>
        </w:rPr>
        <w:t>20 000</w:t>
      </w:r>
      <w:r w:rsidRPr="00FA1DDE">
        <w:rPr>
          <w:b w:val="0"/>
          <w:szCs w:val="24"/>
          <w:lang w:val="bg-BG" w:eastAsia="x-none"/>
        </w:rPr>
        <w:t xml:space="preserve"> лв.</w:t>
      </w:r>
      <w:r w:rsidR="004E1969">
        <w:rPr>
          <w:b w:val="0"/>
          <w:szCs w:val="24"/>
          <w:lang w:val="en-US" w:eastAsia="x-none"/>
        </w:rPr>
        <w:t xml:space="preserve"> </w:t>
      </w:r>
      <w:r w:rsidR="004E1969">
        <w:rPr>
          <w:b w:val="0"/>
          <w:szCs w:val="24"/>
          <w:lang w:val="bg-BG" w:eastAsia="x-none"/>
        </w:rPr>
        <w:t>за едно работно място</w:t>
      </w:r>
      <w:r w:rsidRPr="00FA1DDE">
        <w:rPr>
          <w:b w:val="0"/>
          <w:szCs w:val="24"/>
          <w:lang w:val="bg-BG" w:eastAsia="x-none"/>
        </w:rPr>
        <w:t>;</w:t>
      </w:r>
    </w:p>
    <w:p w14:paraId="1625FD8A" w14:textId="472F50D6" w:rsidR="00915D49" w:rsidRPr="00FA1DDE" w:rsidRDefault="00915D49" w:rsidP="00915D49">
      <w:pPr>
        <w:jc w:val="both"/>
        <w:rPr>
          <w:b w:val="0"/>
          <w:szCs w:val="24"/>
          <w:lang w:val="bg-BG" w:eastAsia="x-none"/>
        </w:rPr>
      </w:pPr>
      <w:r w:rsidRPr="00FA1DDE">
        <w:rPr>
          <w:b w:val="0"/>
          <w:szCs w:val="24"/>
          <w:lang w:val="bg-BG" w:eastAsia="x-none"/>
        </w:rPr>
        <w:tab/>
        <w:t xml:space="preserve">Оборудване на нови работни места за лица с трайни увреждания, съответстващи на характера на тяхното заболяване – до </w:t>
      </w:r>
      <w:r w:rsidRPr="00FA1DDE">
        <w:rPr>
          <w:bCs/>
          <w:szCs w:val="24"/>
          <w:lang w:val="bg-BG" w:eastAsia="x-none"/>
        </w:rPr>
        <w:t>20 000</w:t>
      </w:r>
      <w:r w:rsidRPr="00FA1DDE">
        <w:rPr>
          <w:b w:val="0"/>
          <w:szCs w:val="24"/>
          <w:lang w:val="bg-BG" w:eastAsia="x-none"/>
        </w:rPr>
        <w:t xml:space="preserve"> лв.</w:t>
      </w:r>
      <w:r w:rsidR="004E1969">
        <w:rPr>
          <w:b w:val="0"/>
          <w:szCs w:val="24"/>
          <w:lang w:val="bg-BG" w:eastAsia="x-none"/>
        </w:rPr>
        <w:t xml:space="preserve"> за едно работно място</w:t>
      </w:r>
      <w:r w:rsidRPr="00FA1DDE">
        <w:rPr>
          <w:b w:val="0"/>
          <w:szCs w:val="24"/>
          <w:lang w:val="bg-BG" w:eastAsia="x-none"/>
        </w:rPr>
        <w:t xml:space="preserve">; </w:t>
      </w:r>
    </w:p>
    <w:p w14:paraId="4A7C63C9" w14:textId="77777777" w:rsidR="00915D49" w:rsidRPr="00FA1DDE" w:rsidRDefault="00915D49" w:rsidP="00915D49">
      <w:pPr>
        <w:jc w:val="both"/>
        <w:rPr>
          <w:b w:val="0"/>
          <w:szCs w:val="24"/>
          <w:lang w:val="bg-BG" w:eastAsia="x-none"/>
        </w:rPr>
      </w:pPr>
      <w:r w:rsidRPr="00FA1DDE">
        <w:rPr>
          <w:b w:val="0"/>
          <w:szCs w:val="24"/>
          <w:lang w:val="bg-BG" w:eastAsia="x-none"/>
        </w:rPr>
        <w:tab/>
        <w:t xml:space="preserve">Квалификация и преквалификация, съответно обучение за професионално и служебно развитие – до </w:t>
      </w:r>
      <w:r w:rsidRPr="00FA1DDE">
        <w:rPr>
          <w:bCs/>
          <w:szCs w:val="24"/>
          <w:lang w:val="bg-BG" w:eastAsia="x-none"/>
        </w:rPr>
        <w:t>2 000</w:t>
      </w:r>
      <w:r w:rsidRPr="00FA1DDE">
        <w:rPr>
          <w:b w:val="0"/>
          <w:szCs w:val="24"/>
          <w:lang w:val="bg-BG" w:eastAsia="x-none"/>
        </w:rPr>
        <w:t xml:space="preserve"> лв.</w:t>
      </w:r>
    </w:p>
    <w:p w14:paraId="210CE8E4" w14:textId="77777777" w:rsidR="00915D49" w:rsidRPr="00FA1DDE" w:rsidRDefault="00915D49" w:rsidP="00915D49">
      <w:pPr>
        <w:ind w:firstLine="720"/>
        <w:jc w:val="both"/>
        <w:rPr>
          <w:b w:val="0"/>
          <w:szCs w:val="24"/>
          <w:lang w:val="bg-BG" w:eastAsia="x-none"/>
        </w:rPr>
      </w:pPr>
      <w:r w:rsidRPr="00FA1DDE">
        <w:rPr>
          <w:b w:val="0"/>
          <w:szCs w:val="24"/>
          <w:lang w:val="bg-BG" w:eastAsia="x-none"/>
        </w:rPr>
        <w:t xml:space="preserve">С цел постигане устойчивост на програмата работодателите се задължават да поддържат заетост на работните места не по-малко от </w:t>
      </w:r>
      <w:r w:rsidRPr="00FA1DDE">
        <w:rPr>
          <w:bCs/>
          <w:szCs w:val="24"/>
          <w:lang w:val="bg-BG" w:eastAsia="x-none"/>
        </w:rPr>
        <w:t>36 месеца</w:t>
      </w:r>
      <w:r w:rsidRPr="00FA1DDE">
        <w:rPr>
          <w:b w:val="0"/>
          <w:szCs w:val="24"/>
          <w:lang w:val="bg-BG" w:eastAsia="x-none"/>
        </w:rPr>
        <w:t>, като може да се наемат последователно повече от едно лице с трайно увреждане.</w:t>
      </w:r>
    </w:p>
    <w:p w14:paraId="074F48A0" w14:textId="4EE0DA94" w:rsidR="00915D49" w:rsidRPr="00FA1DDE" w:rsidRDefault="00915D49" w:rsidP="00915D49">
      <w:pPr>
        <w:ind w:firstLine="720"/>
        <w:jc w:val="both"/>
        <w:rPr>
          <w:b w:val="0"/>
          <w:szCs w:val="24"/>
          <w:lang w:val="bg-BG" w:eastAsia="x-none"/>
        </w:rPr>
      </w:pPr>
      <w:r w:rsidRPr="00FA1DDE">
        <w:rPr>
          <w:b w:val="0"/>
          <w:szCs w:val="24"/>
          <w:lang w:val="bg-BG" w:eastAsia="x-none"/>
        </w:rPr>
        <w:t>През 202</w:t>
      </w:r>
      <w:r w:rsidRPr="00FA1DDE">
        <w:rPr>
          <w:b w:val="0"/>
          <w:szCs w:val="24"/>
          <w:lang w:val="en-US" w:eastAsia="x-none"/>
        </w:rPr>
        <w:t>5</w:t>
      </w:r>
      <w:r w:rsidRPr="00FA1DDE">
        <w:rPr>
          <w:b w:val="0"/>
          <w:szCs w:val="24"/>
          <w:lang w:val="bg-BG" w:eastAsia="x-none"/>
        </w:rPr>
        <w:t xml:space="preserve"> г. по програмата два пъти беше обявяван конкурс за набиране на проектни предложения. С цел популяризиране на програмата бе проведена онлайн среща </w:t>
      </w:r>
      <w:r w:rsidR="00E237AD">
        <w:rPr>
          <w:b w:val="0"/>
          <w:szCs w:val="24"/>
          <w:lang w:val="bg-BG" w:eastAsia="x-none"/>
        </w:rPr>
        <w:t>–</w:t>
      </w:r>
      <w:r w:rsidRPr="00FA1DDE">
        <w:rPr>
          <w:b w:val="0"/>
          <w:szCs w:val="24"/>
          <w:lang w:val="bg-BG" w:eastAsia="x-none"/>
        </w:rPr>
        <w:t xml:space="preserve"> </w:t>
      </w:r>
      <w:r w:rsidR="00E237AD">
        <w:rPr>
          <w:bCs/>
          <w:szCs w:val="24"/>
          <w:lang w:val="bg-BG" w:eastAsia="x-none"/>
        </w:rPr>
        <w:t>„</w:t>
      </w:r>
      <w:r w:rsidRPr="00FA1DDE">
        <w:rPr>
          <w:bCs/>
          <w:szCs w:val="24"/>
          <w:lang w:val="bg-BG" w:eastAsia="x-none"/>
        </w:rPr>
        <w:t>Ден на отворените врати“</w:t>
      </w:r>
      <w:r w:rsidRPr="00FA1DDE">
        <w:rPr>
          <w:b w:val="0"/>
          <w:szCs w:val="24"/>
          <w:lang w:val="bg-BG" w:eastAsia="x-none"/>
        </w:rPr>
        <w:t xml:space="preserve">, в която се презентира програмата, като потенциалните бенефициенти имаха възможност да задават конкретни въпроси. Работодателските организации в страната бяха приканени да популяризират сред своите членове предимствата на програмата и да кандидатстват в обявените конкурси. </w:t>
      </w:r>
    </w:p>
    <w:p w14:paraId="07A1D4C8" w14:textId="77777777" w:rsidR="00915D49" w:rsidRPr="00FA1DDE" w:rsidRDefault="00915D49" w:rsidP="00915D49">
      <w:pPr>
        <w:ind w:firstLine="720"/>
        <w:jc w:val="both"/>
        <w:rPr>
          <w:b w:val="0"/>
          <w:szCs w:val="24"/>
          <w:lang w:val="bg-BG" w:eastAsia="x-none"/>
        </w:rPr>
      </w:pPr>
      <w:r w:rsidRPr="00FA1DDE">
        <w:rPr>
          <w:b w:val="0"/>
          <w:szCs w:val="24"/>
          <w:lang w:val="bg-BG" w:eastAsia="x-none"/>
        </w:rPr>
        <w:t xml:space="preserve">Общо за годината подадоха проекти </w:t>
      </w:r>
      <w:r w:rsidRPr="00FA1DDE">
        <w:rPr>
          <w:bCs/>
          <w:szCs w:val="24"/>
          <w:lang w:val="bg-BG" w:eastAsia="x-none"/>
        </w:rPr>
        <w:t>69</w:t>
      </w:r>
      <w:r w:rsidRPr="00FA1DDE">
        <w:rPr>
          <w:b w:val="0"/>
          <w:szCs w:val="24"/>
          <w:lang w:val="bg-BG" w:eastAsia="x-none"/>
        </w:rPr>
        <w:t xml:space="preserve"> работодатели от обичайна работна среда, като броят им се запазва същия, спрямо предходната година. От всички постъпили проектни предложения комисията за оценка на проектите, съставена от външни  експерти одобри за финансиране </w:t>
      </w:r>
      <w:r w:rsidRPr="00FA1DDE">
        <w:rPr>
          <w:bCs/>
          <w:szCs w:val="24"/>
          <w:lang w:val="en-US" w:eastAsia="x-none"/>
        </w:rPr>
        <w:t>4</w:t>
      </w:r>
      <w:r w:rsidRPr="00FA1DDE">
        <w:rPr>
          <w:bCs/>
          <w:szCs w:val="24"/>
          <w:lang w:val="bg-BG" w:eastAsia="x-none"/>
        </w:rPr>
        <w:t xml:space="preserve">9 </w:t>
      </w:r>
      <w:r w:rsidRPr="00FA1DDE">
        <w:rPr>
          <w:b w:val="0"/>
          <w:bCs/>
          <w:szCs w:val="24"/>
          <w:lang w:val="bg-BG" w:eastAsia="x-none"/>
        </w:rPr>
        <w:t xml:space="preserve">от тях. </w:t>
      </w:r>
      <w:r w:rsidRPr="00FA1DDE">
        <w:rPr>
          <w:b w:val="0"/>
          <w:szCs w:val="24"/>
          <w:lang w:val="bg-BG" w:eastAsia="x-none"/>
        </w:rPr>
        <w:t xml:space="preserve">Двама от бенефициентите се отказаха и общата стойност на финансираните проекти е </w:t>
      </w:r>
      <w:r w:rsidRPr="00FA1DDE">
        <w:rPr>
          <w:szCs w:val="24"/>
          <w:lang w:val="bg-BG" w:eastAsia="x-none"/>
        </w:rPr>
        <w:t>2 527 566</w:t>
      </w:r>
      <w:r w:rsidRPr="00FA1DDE">
        <w:rPr>
          <w:b w:val="0"/>
          <w:szCs w:val="24"/>
          <w:lang w:val="bg-BG" w:eastAsia="x-none"/>
        </w:rPr>
        <w:t xml:space="preserve"> лв., което е повече</w:t>
      </w:r>
      <w:r w:rsidRPr="00FA1DDE">
        <w:rPr>
          <w:szCs w:val="24"/>
          <w:lang w:val="bg-BG" w:eastAsia="x-none"/>
        </w:rPr>
        <w:t xml:space="preserve"> </w:t>
      </w:r>
      <w:r w:rsidRPr="00FA1DDE">
        <w:rPr>
          <w:b w:val="0"/>
          <w:szCs w:val="24"/>
          <w:lang w:val="bg-BG" w:eastAsia="x-none"/>
        </w:rPr>
        <w:t>в сравнение с предходнат</w:t>
      </w:r>
      <w:r w:rsidR="00D40936" w:rsidRPr="00FA1DDE">
        <w:rPr>
          <w:b w:val="0"/>
          <w:szCs w:val="24"/>
          <w:lang w:val="bg-BG" w:eastAsia="x-none"/>
        </w:rPr>
        <w:t xml:space="preserve">а 2024 година и </w:t>
      </w:r>
      <w:r w:rsidRPr="00FA1DDE">
        <w:rPr>
          <w:b w:val="0"/>
          <w:szCs w:val="24"/>
          <w:lang w:val="bg-BG" w:eastAsia="x-none"/>
        </w:rPr>
        <w:t>показва, че програмата продължава да добива популярност сред работодателите. От приложената по-долу графика се вижда тенденция към трайно повишаване по всички показатели за последните четири години.</w:t>
      </w:r>
    </w:p>
    <w:p w14:paraId="666CA80A" w14:textId="77777777" w:rsidR="00915D49" w:rsidRPr="00FA1DDE" w:rsidRDefault="00915D49" w:rsidP="00915D49">
      <w:pPr>
        <w:ind w:firstLine="720"/>
        <w:jc w:val="both"/>
        <w:rPr>
          <w:b w:val="0"/>
          <w:szCs w:val="24"/>
          <w:lang w:val="bg-BG" w:eastAsia="x-none"/>
        </w:rPr>
      </w:pPr>
      <w:r w:rsidRPr="00FA1DDE">
        <w:rPr>
          <w:b w:val="0"/>
          <w:szCs w:val="24"/>
          <w:lang w:val="bg-BG" w:eastAsia="x-none"/>
        </w:rPr>
        <w:t xml:space="preserve">С реализираните през годината проекти са осигурени </w:t>
      </w:r>
      <w:r w:rsidRPr="00FA1DDE">
        <w:rPr>
          <w:bCs/>
          <w:szCs w:val="24"/>
          <w:lang w:val="bg-BG" w:eastAsia="x-none"/>
        </w:rPr>
        <w:t>183</w:t>
      </w:r>
      <w:r w:rsidRPr="00FA1DDE">
        <w:rPr>
          <w:b w:val="0"/>
          <w:szCs w:val="24"/>
          <w:lang w:val="bg-BG" w:eastAsia="x-none"/>
        </w:rPr>
        <w:t xml:space="preserve"> приспособени и оборудвани работни места за хора с трайни увреждания, като се наблюдава увеличение спрямо 202</w:t>
      </w:r>
      <w:r w:rsidRPr="00FA1DDE">
        <w:rPr>
          <w:b w:val="0"/>
          <w:szCs w:val="24"/>
          <w:lang w:val="en-US" w:eastAsia="x-none"/>
        </w:rPr>
        <w:t>4</w:t>
      </w:r>
      <w:r w:rsidRPr="00FA1DDE">
        <w:rPr>
          <w:b w:val="0"/>
          <w:szCs w:val="24"/>
          <w:lang w:val="bg-BG" w:eastAsia="x-none"/>
        </w:rPr>
        <w:t xml:space="preserve"> г. През 202</w:t>
      </w:r>
      <w:r w:rsidRPr="00FA1DDE">
        <w:rPr>
          <w:b w:val="0"/>
          <w:szCs w:val="24"/>
          <w:lang w:val="en-US" w:eastAsia="x-none"/>
        </w:rPr>
        <w:t>5</w:t>
      </w:r>
      <w:r w:rsidRPr="00FA1DDE">
        <w:rPr>
          <w:b w:val="0"/>
          <w:szCs w:val="24"/>
          <w:lang w:val="bg-BG" w:eastAsia="x-none"/>
        </w:rPr>
        <w:t xml:space="preserve"> г. успешно приключиха  инвестиционната си част </w:t>
      </w:r>
      <w:r w:rsidRPr="00FA1DDE">
        <w:rPr>
          <w:szCs w:val="24"/>
          <w:lang w:val="bg-BG" w:eastAsia="x-none"/>
        </w:rPr>
        <w:t>33</w:t>
      </w:r>
      <w:r w:rsidRPr="00FA1DDE">
        <w:rPr>
          <w:b w:val="0"/>
          <w:szCs w:val="24"/>
          <w:lang w:val="bg-BG" w:eastAsia="x-none"/>
        </w:rPr>
        <w:t xml:space="preserve"> проекта, а останалите </w:t>
      </w:r>
      <w:r w:rsidRPr="00FA1DDE">
        <w:rPr>
          <w:bCs/>
          <w:szCs w:val="24"/>
          <w:lang w:val="bg-BG" w:eastAsia="x-none"/>
        </w:rPr>
        <w:t>14</w:t>
      </w:r>
      <w:r w:rsidRPr="00FA1DDE">
        <w:rPr>
          <w:b w:val="0"/>
          <w:szCs w:val="24"/>
          <w:lang w:val="bg-BG" w:eastAsia="x-none"/>
        </w:rPr>
        <w:t xml:space="preserve"> продължават изпълнението си и през 202</w:t>
      </w:r>
      <w:r w:rsidRPr="00FA1DDE">
        <w:rPr>
          <w:b w:val="0"/>
          <w:szCs w:val="24"/>
          <w:lang w:val="en-US" w:eastAsia="x-none"/>
        </w:rPr>
        <w:t>6</w:t>
      </w:r>
      <w:r w:rsidRPr="00FA1DDE">
        <w:rPr>
          <w:b w:val="0"/>
          <w:szCs w:val="24"/>
          <w:lang w:val="bg-BG" w:eastAsia="x-none"/>
        </w:rPr>
        <w:t xml:space="preserve"> г. Прави впечатление, че многократно е нараснал броят на компаниите от частния сектор, които участват по програмата. Финансиране получиха също общински администрации, общински предприятия, читалища, няколко болници и лечебни заведения, както и неправителствени организации от цялата страна.</w:t>
      </w:r>
    </w:p>
    <w:p w14:paraId="7355CC79" w14:textId="77777777" w:rsidR="00915D49" w:rsidRPr="00FA1DDE" w:rsidRDefault="00DA2F49" w:rsidP="00915D49">
      <w:r w:rsidRPr="00FA1DDE">
        <w:rPr>
          <w:noProof/>
          <w:lang w:val="bg-BG"/>
        </w:rPr>
        <w:drawing>
          <wp:inline distT="0" distB="0" distL="0" distR="0" wp14:anchorId="765BF325" wp14:editId="408BD544">
            <wp:extent cx="4572000" cy="2743200"/>
            <wp:effectExtent l="0" t="0" r="0" b="0"/>
            <wp:docPr id="6" name="Обект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D922C7A" w14:textId="77777777" w:rsidR="006D5181" w:rsidRPr="00FA1DDE" w:rsidRDefault="006D5181" w:rsidP="006D5181">
      <w:pPr>
        <w:ind w:firstLine="720"/>
        <w:jc w:val="both"/>
        <w:rPr>
          <w:noProof/>
          <w:lang w:val="en-US" w:eastAsia="en-US"/>
        </w:rPr>
      </w:pPr>
    </w:p>
    <w:p w14:paraId="349EC669" w14:textId="77777777" w:rsidR="00BA6128" w:rsidRPr="00FA1DDE" w:rsidRDefault="00BA6128" w:rsidP="000B3562">
      <w:pPr>
        <w:shd w:val="clear" w:color="auto" w:fill="E7E6E6"/>
        <w:jc w:val="both"/>
        <w:rPr>
          <w:szCs w:val="24"/>
          <w:lang w:val="bg-BG"/>
        </w:rPr>
      </w:pPr>
      <w:r w:rsidRPr="00FA1DDE">
        <w:rPr>
          <w:szCs w:val="24"/>
          <w:lang w:val="bg-BG"/>
        </w:rPr>
        <w:lastRenderedPageBreak/>
        <w:t xml:space="preserve">4. ФИНАНСИРАНЕ НА ПРОЕКТИ НА ХОРА С УВРЕЖДАНИЯ ЗА ЗАПОЧВАНЕ И РАЗВИТИЕ НА САМОСТОЯТЕЛНА СТОПАНСКА ДЕЙНОСТ </w:t>
      </w:r>
    </w:p>
    <w:p w14:paraId="4A2E88B4" w14:textId="77777777" w:rsidR="00BA6128" w:rsidRPr="00FA1DDE" w:rsidRDefault="00BA6128" w:rsidP="00BA6128">
      <w:pPr>
        <w:ind w:firstLine="720"/>
        <w:jc w:val="both"/>
        <w:rPr>
          <w:b w:val="0"/>
          <w:szCs w:val="24"/>
          <w:lang w:val="bg-BG"/>
        </w:rPr>
      </w:pPr>
    </w:p>
    <w:p w14:paraId="763F4411" w14:textId="77777777" w:rsidR="001A04A8" w:rsidRPr="00FA1DDE" w:rsidRDefault="001A04A8" w:rsidP="001A04A8">
      <w:pPr>
        <w:ind w:firstLine="720"/>
        <w:jc w:val="both"/>
        <w:rPr>
          <w:b w:val="0"/>
          <w:szCs w:val="24"/>
          <w:lang w:val="bg-BG"/>
        </w:rPr>
      </w:pPr>
      <w:r w:rsidRPr="00FA1DDE">
        <w:rPr>
          <w:b w:val="0"/>
          <w:szCs w:val="24"/>
          <w:lang w:val="bg-BG"/>
        </w:rPr>
        <w:t xml:space="preserve">Програмата е нормативно регламентирана в чл. 46 от ЗХУ  и чл. 36 от ППЗХУ. </w:t>
      </w:r>
    </w:p>
    <w:p w14:paraId="742348D8" w14:textId="77777777" w:rsidR="001A04A8" w:rsidRPr="00FA1DDE" w:rsidRDefault="001A04A8" w:rsidP="001A04A8">
      <w:pPr>
        <w:ind w:firstLine="720"/>
        <w:jc w:val="both"/>
        <w:rPr>
          <w:b w:val="0"/>
          <w:szCs w:val="24"/>
          <w:lang w:val="bg-BG"/>
        </w:rPr>
      </w:pPr>
      <w:r w:rsidRPr="00FA1DDE">
        <w:rPr>
          <w:b w:val="0"/>
          <w:szCs w:val="24"/>
          <w:lang w:val="bg-BG"/>
        </w:rPr>
        <w:t>През 202</w:t>
      </w:r>
      <w:r w:rsidRPr="00FA1DDE">
        <w:rPr>
          <w:b w:val="0"/>
          <w:szCs w:val="24"/>
          <w:lang w:val="en-US"/>
        </w:rPr>
        <w:t>5</w:t>
      </w:r>
      <w:r w:rsidRPr="00FA1DDE">
        <w:rPr>
          <w:b w:val="0"/>
          <w:szCs w:val="24"/>
          <w:lang w:val="bg-BG"/>
        </w:rPr>
        <w:t xml:space="preserve"> г. беше проведена една конкурсна процедура за набиране и финансиране на проекти на хората с увреждания. През март 202</w:t>
      </w:r>
      <w:r w:rsidRPr="00FA1DDE">
        <w:rPr>
          <w:b w:val="0"/>
          <w:szCs w:val="24"/>
          <w:lang w:val="en-US"/>
        </w:rPr>
        <w:t>5</w:t>
      </w:r>
      <w:r w:rsidRPr="00FA1DDE">
        <w:rPr>
          <w:b w:val="0"/>
          <w:szCs w:val="24"/>
          <w:lang w:val="bg-BG"/>
        </w:rPr>
        <w:t xml:space="preserve"> г. стартира процедурата за набиране на проектни предложения от хора с трайни увреждания. Постъпиха </w:t>
      </w:r>
      <w:r w:rsidRPr="00FA1DDE">
        <w:rPr>
          <w:bCs/>
          <w:szCs w:val="24"/>
          <w:lang w:val="en-US"/>
        </w:rPr>
        <w:t>63</w:t>
      </w:r>
      <w:r w:rsidRPr="00FA1DDE">
        <w:rPr>
          <w:b w:val="0"/>
          <w:szCs w:val="24"/>
          <w:lang w:val="bg-BG"/>
        </w:rPr>
        <w:t xml:space="preserve"> проектни предложения, от тях са финансирани </w:t>
      </w:r>
      <w:r w:rsidRPr="00FA1DDE">
        <w:rPr>
          <w:bCs/>
          <w:szCs w:val="24"/>
          <w:lang w:val="bg-BG"/>
        </w:rPr>
        <w:t>2</w:t>
      </w:r>
      <w:r w:rsidRPr="00FA1DDE">
        <w:rPr>
          <w:bCs/>
          <w:szCs w:val="24"/>
          <w:lang w:val="en-US"/>
        </w:rPr>
        <w:t>7</w:t>
      </w:r>
      <w:r w:rsidRPr="00FA1DDE">
        <w:rPr>
          <w:b w:val="0"/>
          <w:szCs w:val="24"/>
          <w:lang w:val="bg-BG"/>
        </w:rPr>
        <w:t xml:space="preserve"> проекта на обща стойност </w:t>
      </w:r>
      <w:r w:rsidRPr="00FA1DDE">
        <w:rPr>
          <w:bCs/>
          <w:szCs w:val="24"/>
          <w:lang w:val="en-US"/>
        </w:rPr>
        <w:t>755 059,</w:t>
      </w:r>
      <w:r w:rsidRPr="00FA1DDE">
        <w:rPr>
          <w:bCs/>
          <w:szCs w:val="24"/>
          <w:lang w:val="bg-BG"/>
        </w:rPr>
        <w:t xml:space="preserve">00 </w:t>
      </w:r>
      <w:r w:rsidRPr="00FA1DDE">
        <w:rPr>
          <w:b w:val="0"/>
          <w:szCs w:val="24"/>
          <w:lang w:val="bg-BG"/>
        </w:rPr>
        <w:t xml:space="preserve">лв. </w:t>
      </w:r>
    </w:p>
    <w:p w14:paraId="08AE6C4D" w14:textId="77777777" w:rsidR="001A04A8" w:rsidRPr="00FA1DDE" w:rsidRDefault="001A04A8" w:rsidP="001A04A8">
      <w:pPr>
        <w:ind w:firstLine="720"/>
        <w:jc w:val="both"/>
        <w:rPr>
          <w:b w:val="0"/>
          <w:szCs w:val="24"/>
          <w:lang w:val="bg-BG"/>
        </w:rPr>
      </w:pPr>
      <w:r w:rsidRPr="00FA1DDE">
        <w:rPr>
          <w:b w:val="0"/>
          <w:szCs w:val="24"/>
          <w:lang w:val="bg-BG"/>
        </w:rPr>
        <w:t xml:space="preserve">През 2025 г. успешно приключиха инвестиционните дейности по </w:t>
      </w:r>
      <w:r w:rsidRPr="00FA1DDE">
        <w:rPr>
          <w:bCs/>
          <w:szCs w:val="24"/>
          <w:lang w:val="bg-BG"/>
        </w:rPr>
        <w:t>2</w:t>
      </w:r>
      <w:r w:rsidRPr="00FA1DDE">
        <w:rPr>
          <w:bCs/>
          <w:szCs w:val="24"/>
          <w:lang w:val="en-US"/>
        </w:rPr>
        <w:t>5</w:t>
      </w:r>
      <w:r w:rsidRPr="00FA1DDE">
        <w:rPr>
          <w:b w:val="0"/>
          <w:szCs w:val="24"/>
          <w:lang w:val="bg-BG"/>
        </w:rPr>
        <w:t xml:space="preserve">  проекта. По </w:t>
      </w:r>
      <w:r w:rsidRPr="00FA1DDE">
        <w:rPr>
          <w:bCs/>
          <w:szCs w:val="24"/>
          <w:lang w:val="bg-BG"/>
        </w:rPr>
        <w:t>2</w:t>
      </w:r>
      <w:r w:rsidRPr="00FA1DDE">
        <w:rPr>
          <w:b w:val="0"/>
          <w:szCs w:val="24"/>
          <w:lang w:val="bg-BG"/>
        </w:rPr>
        <w:t xml:space="preserve"> проекта има преходни остатъци в размер на </w:t>
      </w:r>
      <w:r w:rsidRPr="00FA1DDE">
        <w:rPr>
          <w:bCs/>
          <w:szCs w:val="24"/>
          <w:lang w:val="bg-BG"/>
        </w:rPr>
        <w:t>18 361</w:t>
      </w:r>
      <w:r w:rsidRPr="00FA1DDE">
        <w:rPr>
          <w:bCs/>
          <w:szCs w:val="24"/>
          <w:lang w:val="en-US"/>
        </w:rPr>
        <w:t>,09</w:t>
      </w:r>
      <w:r w:rsidRPr="00FA1DDE">
        <w:rPr>
          <w:b w:val="0"/>
          <w:szCs w:val="24"/>
          <w:lang w:val="bg-BG"/>
        </w:rPr>
        <w:t xml:space="preserve"> лв., които ще бъдат изплатени през 202</w:t>
      </w:r>
      <w:r w:rsidRPr="00FA1DDE">
        <w:rPr>
          <w:b w:val="0"/>
          <w:szCs w:val="24"/>
          <w:lang w:val="en-US"/>
        </w:rPr>
        <w:t>6</w:t>
      </w:r>
      <w:r w:rsidRPr="00FA1DDE">
        <w:rPr>
          <w:b w:val="0"/>
          <w:szCs w:val="24"/>
          <w:lang w:val="bg-BG"/>
        </w:rPr>
        <w:t xml:space="preserve"> г.</w:t>
      </w:r>
      <w:r w:rsidRPr="00FA1DDE">
        <w:rPr>
          <w:b w:val="0"/>
          <w:szCs w:val="24"/>
          <w:lang w:val="bg-BG"/>
        </w:rPr>
        <w:tab/>
      </w:r>
      <w:r w:rsidRPr="00FA1DDE">
        <w:rPr>
          <w:b w:val="0"/>
          <w:szCs w:val="24"/>
          <w:lang w:val="bg-BG"/>
        </w:rPr>
        <w:tab/>
      </w:r>
      <w:r w:rsidRPr="00FA1DDE">
        <w:rPr>
          <w:b w:val="0"/>
          <w:szCs w:val="24"/>
          <w:lang w:val="bg-BG"/>
        </w:rPr>
        <w:tab/>
      </w:r>
      <w:r w:rsidRPr="00FA1DDE">
        <w:rPr>
          <w:b w:val="0"/>
          <w:szCs w:val="24"/>
          <w:lang w:val="bg-BG"/>
        </w:rPr>
        <w:tab/>
      </w:r>
      <w:r w:rsidRPr="00FA1DDE">
        <w:rPr>
          <w:b w:val="0"/>
          <w:szCs w:val="24"/>
          <w:lang w:val="bg-BG"/>
        </w:rPr>
        <w:tab/>
      </w:r>
      <w:r w:rsidRPr="00FA1DDE">
        <w:rPr>
          <w:b w:val="0"/>
          <w:szCs w:val="24"/>
          <w:lang w:val="bg-BG"/>
        </w:rPr>
        <w:tab/>
      </w:r>
      <w:r w:rsidRPr="00FA1DDE">
        <w:rPr>
          <w:b w:val="0"/>
          <w:szCs w:val="24"/>
          <w:lang w:val="bg-BG"/>
        </w:rPr>
        <w:tab/>
      </w:r>
      <w:r w:rsidRPr="00FA1DDE">
        <w:rPr>
          <w:b w:val="0"/>
          <w:szCs w:val="24"/>
          <w:lang w:val="bg-BG"/>
        </w:rPr>
        <w:tab/>
      </w:r>
      <w:r w:rsidRPr="00FA1DDE">
        <w:rPr>
          <w:b w:val="0"/>
          <w:szCs w:val="24"/>
          <w:lang w:val="bg-BG"/>
        </w:rPr>
        <w:tab/>
      </w:r>
      <w:r w:rsidRPr="00FA1DDE">
        <w:rPr>
          <w:b w:val="0"/>
          <w:szCs w:val="24"/>
          <w:lang w:val="bg-BG"/>
        </w:rPr>
        <w:tab/>
      </w:r>
      <w:r w:rsidRPr="00FA1DDE">
        <w:rPr>
          <w:b w:val="0"/>
          <w:szCs w:val="24"/>
          <w:lang w:val="bg-BG"/>
        </w:rPr>
        <w:tab/>
      </w:r>
      <w:r w:rsidRPr="00FA1DDE">
        <w:rPr>
          <w:b w:val="0"/>
          <w:szCs w:val="24"/>
          <w:lang w:val="bg-BG"/>
        </w:rPr>
        <w:tab/>
        <w:t>Проектите на хората с увреждания  са предимно в сферата на услугите –</w:t>
      </w:r>
      <w:r w:rsidRPr="00FA1DDE">
        <w:rPr>
          <w:b w:val="0"/>
          <w:szCs w:val="24"/>
          <w:lang w:val="en-US"/>
        </w:rPr>
        <w:t xml:space="preserve"> </w:t>
      </w:r>
      <w:r w:rsidRPr="00FA1DDE">
        <w:rPr>
          <w:b w:val="0"/>
          <w:szCs w:val="24"/>
          <w:lang w:val="bg-BG"/>
        </w:rPr>
        <w:t>таксиметрови услуги</w:t>
      </w:r>
      <w:r w:rsidRPr="00FA1DDE">
        <w:rPr>
          <w:b w:val="0"/>
          <w:szCs w:val="24"/>
          <w:lang w:val="en-US"/>
        </w:rPr>
        <w:t>,</w:t>
      </w:r>
      <w:r w:rsidRPr="00FA1DDE">
        <w:rPr>
          <w:b w:val="0"/>
          <w:szCs w:val="24"/>
          <w:lang w:val="bg-BG"/>
        </w:rPr>
        <w:t xml:space="preserve"> сладкарски ателиета за захарни изделия</w:t>
      </w:r>
      <w:r w:rsidRPr="00FA1DDE">
        <w:rPr>
          <w:b w:val="0"/>
          <w:szCs w:val="24"/>
          <w:lang w:val="en-US"/>
        </w:rPr>
        <w:t>,</w:t>
      </w:r>
      <w:r w:rsidRPr="00FA1DDE">
        <w:rPr>
          <w:b w:val="0"/>
          <w:szCs w:val="24"/>
          <w:lang w:val="bg-BG"/>
        </w:rPr>
        <w:t xml:space="preserve"> студио за</w:t>
      </w:r>
      <w:r w:rsidRPr="00FA1DDE">
        <w:rPr>
          <w:b w:val="0"/>
          <w:szCs w:val="24"/>
          <w:lang w:val="en-US"/>
        </w:rPr>
        <w:t xml:space="preserve"> </w:t>
      </w:r>
      <w:r w:rsidRPr="00FA1DDE">
        <w:rPr>
          <w:b w:val="0"/>
          <w:szCs w:val="24"/>
          <w:lang w:val="bg-BG"/>
        </w:rPr>
        <w:t>интериорен дизайн, ВиК услуги</w:t>
      </w:r>
      <w:r w:rsidRPr="00FA1DDE">
        <w:rPr>
          <w:b w:val="0"/>
          <w:szCs w:val="24"/>
          <w:lang w:val="en-US"/>
        </w:rPr>
        <w:t>,</w:t>
      </w:r>
      <w:r w:rsidRPr="00FA1DDE">
        <w:rPr>
          <w:b w:val="0"/>
          <w:szCs w:val="24"/>
          <w:lang w:val="bg-BG"/>
        </w:rPr>
        <w:t xml:space="preserve"> счетоводни услуги</w:t>
      </w:r>
      <w:r w:rsidRPr="00FA1DDE">
        <w:rPr>
          <w:b w:val="0"/>
          <w:szCs w:val="24"/>
          <w:lang w:val="en-US"/>
        </w:rPr>
        <w:t xml:space="preserve">, </w:t>
      </w:r>
      <w:r w:rsidRPr="00FA1DDE">
        <w:rPr>
          <w:b w:val="0"/>
          <w:szCs w:val="24"/>
          <w:lang w:val="bg-BG"/>
        </w:rPr>
        <w:t>градинарски услуги</w:t>
      </w:r>
      <w:r w:rsidRPr="00FA1DDE">
        <w:rPr>
          <w:b w:val="0"/>
          <w:szCs w:val="24"/>
          <w:lang w:val="en-US"/>
        </w:rPr>
        <w:t>,</w:t>
      </w:r>
      <w:r w:rsidRPr="00FA1DDE">
        <w:rPr>
          <w:b w:val="0"/>
          <w:szCs w:val="24"/>
          <w:lang w:val="bg-BG"/>
        </w:rPr>
        <w:t xml:space="preserve"> товарни превози</w:t>
      </w:r>
      <w:r w:rsidRPr="00FA1DDE">
        <w:rPr>
          <w:b w:val="0"/>
          <w:szCs w:val="24"/>
          <w:lang w:val="en-US"/>
        </w:rPr>
        <w:t xml:space="preserve">, </w:t>
      </w:r>
      <w:r w:rsidRPr="00FA1DDE">
        <w:rPr>
          <w:b w:val="0"/>
          <w:szCs w:val="24"/>
          <w:lang w:val="bg-BG"/>
        </w:rPr>
        <w:t>поддръжка и обслужване на басейни и др.</w:t>
      </w:r>
    </w:p>
    <w:p w14:paraId="75E154A8" w14:textId="1941EB10" w:rsidR="001A04A8" w:rsidRPr="00FA1DDE" w:rsidRDefault="001A04A8" w:rsidP="00DC1EF8">
      <w:pPr>
        <w:ind w:firstLine="720"/>
        <w:jc w:val="both"/>
        <w:rPr>
          <w:b w:val="0"/>
          <w:szCs w:val="24"/>
          <w:lang w:val="bg-BG"/>
        </w:rPr>
      </w:pPr>
      <w:r w:rsidRPr="00FA1DDE">
        <w:rPr>
          <w:b w:val="0"/>
          <w:szCs w:val="24"/>
          <w:lang w:val="bg-BG"/>
        </w:rPr>
        <w:t>През 202</w:t>
      </w:r>
      <w:r w:rsidRPr="00FA1DDE">
        <w:rPr>
          <w:b w:val="0"/>
          <w:szCs w:val="24"/>
          <w:lang w:val="en-US"/>
        </w:rPr>
        <w:t>5</w:t>
      </w:r>
      <w:r w:rsidRPr="00FA1DDE">
        <w:rPr>
          <w:b w:val="0"/>
          <w:szCs w:val="24"/>
          <w:lang w:val="bg-BG"/>
        </w:rPr>
        <w:t xml:space="preserve"> г., в сравнение с предходната 202</w:t>
      </w:r>
      <w:r w:rsidRPr="00FA1DDE">
        <w:rPr>
          <w:b w:val="0"/>
          <w:szCs w:val="24"/>
          <w:lang w:val="en-US"/>
        </w:rPr>
        <w:t>4</w:t>
      </w:r>
      <w:r w:rsidRPr="00FA1DDE">
        <w:rPr>
          <w:b w:val="0"/>
          <w:szCs w:val="24"/>
          <w:lang w:val="bg-BG"/>
        </w:rPr>
        <w:t xml:space="preserve"> г., се наблюдава повишен интерес към програмата, като делът на реализираните проекти се е увеличил.</w:t>
      </w:r>
    </w:p>
    <w:p w14:paraId="26BA7159" w14:textId="10E37C6A" w:rsidR="001A04A8" w:rsidRPr="00FA1DDE" w:rsidRDefault="00DA2F49" w:rsidP="001A04A8">
      <w:pPr>
        <w:ind w:firstLine="720"/>
        <w:jc w:val="both"/>
        <w:rPr>
          <w:b w:val="0"/>
          <w:szCs w:val="24"/>
          <w:lang w:val="bg-BG"/>
        </w:rPr>
      </w:pPr>
      <w:r w:rsidRPr="00FA1DDE">
        <w:rPr>
          <w:noProof/>
          <w:lang w:val="bg-BG"/>
        </w:rPr>
        <w:drawing>
          <wp:anchor distT="0" distB="0" distL="114300" distR="114300" simplePos="0" relativeHeight="251657728" behindDoc="0" locked="0" layoutInCell="1" allowOverlap="1" wp14:anchorId="4F81713C" wp14:editId="33E1FB57">
            <wp:simplePos x="0" y="0"/>
            <wp:positionH relativeFrom="margin">
              <wp:posOffset>448945</wp:posOffset>
            </wp:positionH>
            <wp:positionV relativeFrom="paragraph">
              <wp:posOffset>32385</wp:posOffset>
            </wp:positionV>
            <wp:extent cx="5000625" cy="3187700"/>
            <wp:effectExtent l="0" t="0" r="0" b="0"/>
            <wp:wrapThrough wrapText="bothSides">
              <wp:wrapPolygon edited="0">
                <wp:start x="337" y="0"/>
                <wp:lineTo x="134" y="155"/>
                <wp:lineTo x="101" y="21393"/>
                <wp:lineTo x="538" y="21445"/>
                <wp:lineTo x="5450" y="21445"/>
                <wp:lineTo x="21567" y="21445"/>
                <wp:lineTo x="21567" y="52"/>
                <wp:lineTo x="21534" y="0"/>
                <wp:lineTo x="337" y="0"/>
              </wp:wrapPolygon>
            </wp:wrapThrough>
            <wp:docPr id="8" name="Chart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p>
    <w:p w14:paraId="599B2B69" w14:textId="77777777" w:rsidR="001A04A8" w:rsidRPr="00FA1DDE" w:rsidRDefault="001A04A8" w:rsidP="001A04A8">
      <w:pPr>
        <w:ind w:firstLine="720"/>
        <w:jc w:val="both"/>
        <w:rPr>
          <w:b w:val="0"/>
          <w:szCs w:val="24"/>
          <w:lang w:val="bg-BG"/>
        </w:rPr>
      </w:pPr>
      <w:r w:rsidRPr="00FA1DDE">
        <w:rPr>
          <w:b w:val="0"/>
          <w:szCs w:val="24"/>
          <w:lang w:val="bg-BG"/>
        </w:rPr>
        <w:t xml:space="preserve">С цел постигане устойчивост на програмата и постигане на заложените показатели се предприеха мерки за популяризирането й. Бяха изпратени писма до неправителствени организации на и за хора с увреждания, АЗ и други. Проведоха се онлайн събития – </w:t>
      </w:r>
      <w:r w:rsidRPr="00FA1DDE">
        <w:rPr>
          <w:bCs/>
          <w:szCs w:val="24"/>
          <w:lang w:val="bg-BG"/>
        </w:rPr>
        <w:t>„Дни на отворените врати“</w:t>
      </w:r>
      <w:r w:rsidRPr="00FA1DDE">
        <w:rPr>
          <w:b w:val="0"/>
          <w:szCs w:val="24"/>
          <w:lang w:val="bg-BG"/>
        </w:rPr>
        <w:t xml:space="preserve"> за потенциални кандидатстващи по тази програма. На срещата се включиха със своите запитвания над </w:t>
      </w:r>
      <w:r w:rsidRPr="00FA1DDE">
        <w:rPr>
          <w:b w:val="0"/>
          <w:bCs/>
          <w:szCs w:val="24"/>
          <w:lang w:val="bg-BG"/>
        </w:rPr>
        <w:t>60</w:t>
      </w:r>
      <w:r w:rsidRPr="00FA1DDE">
        <w:rPr>
          <w:b w:val="0"/>
          <w:szCs w:val="24"/>
          <w:lang w:val="bg-BG"/>
        </w:rPr>
        <w:t xml:space="preserve"> потенциални бенефициенти. В резултат на горните действия се повиши интересът към програмата и бяха подадени значителен брой проекти, след обявената конкурсна процедура. </w:t>
      </w:r>
    </w:p>
    <w:p w14:paraId="35850856" w14:textId="77777777" w:rsidR="00DC1EF8" w:rsidRPr="00FA1DDE" w:rsidRDefault="00DC1EF8" w:rsidP="00DC1EF8">
      <w:pPr>
        <w:ind w:firstLine="720"/>
        <w:jc w:val="both"/>
        <w:rPr>
          <w:b w:val="0"/>
          <w:szCs w:val="24"/>
          <w:lang w:val="bg-BG"/>
        </w:rPr>
      </w:pPr>
    </w:p>
    <w:p w14:paraId="4B9D8D67" w14:textId="77777777" w:rsidR="00EF130E" w:rsidRPr="009D0306" w:rsidRDefault="00EF130E" w:rsidP="009D0F08">
      <w:pPr>
        <w:numPr>
          <w:ilvl w:val="0"/>
          <w:numId w:val="1"/>
        </w:numPr>
        <w:shd w:val="clear" w:color="auto" w:fill="E7E6E6"/>
        <w:spacing w:after="120"/>
        <w:ind w:left="0" w:firstLine="0"/>
        <w:jc w:val="both"/>
        <w:rPr>
          <w:szCs w:val="24"/>
          <w:lang w:val="bg-BG" w:eastAsia="x-none"/>
        </w:rPr>
      </w:pPr>
      <w:r w:rsidRPr="009D0306">
        <w:rPr>
          <w:szCs w:val="24"/>
          <w:lang w:val="bg-BG" w:eastAsia="x-none"/>
        </w:rPr>
        <w:t xml:space="preserve">ФИНАНСИРАНЕ НА ПРОЕКТИ НА НЕПРАВИТЕЛСТВЕНИ ОРГАНИЗАЦИИ НА И ЗА ХОРА С УВРЕЖДАНИЯ  </w:t>
      </w:r>
    </w:p>
    <w:p w14:paraId="39F156B1" w14:textId="09627039" w:rsidR="009963AF" w:rsidRPr="009D0306" w:rsidRDefault="009963AF" w:rsidP="009963AF">
      <w:pPr>
        <w:spacing w:after="120"/>
        <w:ind w:firstLine="709"/>
        <w:jc w:val="both"/>
        <w:rPr>
          <w:b w:val="0"/>
          <w:szCs w:val="24"/>
          <w:lang w:val="bg-BG"/>
        </w:rPr>
      </w:pPr>
      <w:r w:rsidRPr="009D0306">
        <w:rPr>
          <w:b w:val="0"/>
          <w:szCs w:val="24"/>
          <w:lang w:val="bg-BG"/>
        </w:rPr>
        <w:t xml:space="preserve">Програмата е нормативно регламентирана в чл. 10, ал. 3, т. 8 от ЗХУ и чл. 21 от ППЗХУ. С програмата „Рехабилитация и интеграция на хората с увреждания” АХУ финансира неправителствени организации, регистрирани в обществена полза на и за хора с увреждания, както и национално представени организации на хора с увреждания, регистрирани по Закона за кооперациите. Чрез тази програма се изпълняват проекти за </w:t>
      </w:r>
      <w:r w:rsidRPr="009D0306">
        <w:rPr>
          <w:b w:val="0"/>
          <w:szCs w:val="24"/>
          <w:lang w:val="bg-BG"/>
        </w:rPr>
        <w:lastRenderedPageBreak/>
        <w:t xml:space="preserve">обучения, умения за самостоятелен живот, рехабилитация, арт-терапия и мероприятия с публична изява на и за хората с увреждания; финансират се разработката и издаването на помагала, наръчници и материали в помощ на хората с увреждания, както и дейности, насочени към промяна на обществените нагласи към хората с увреждания чрез организиране на участието им в панаири, трудови борси и други. </w:t>
      </w:r>
      <w:r w:rsidR="0013352B">
        <w:rPr>
          <w:b w:val="0"/>
          <w:szCs w:val="24"/>
          <w:lang w:val="bg-BG"/>
        </w:rPr>
        <w:tab/>
      </w:r>
      <w:r w:rsidR="0013352B">
        <w:rPr>
          <w:b w:val="0"/>
          <w:szCs w:val="24"/>
          <w:lang w:val="bg-BG"/>
        </w:rPr>
        <w:tab/>
      </w:r>
      <w:r w:rsidR="0013352B">
        <w:rPr>
          <w:b w:val="0"/>
          <w:szCs w:val="24"/>
          <w:lang w:val="bg-BG"/>
        </w:rPr>
        <w:tab/>
      </w:r>
      <w:r w:rsidR="0013352B">
        <w:rPr>
          <w:b w:val="0"/>
          <w:szCs w:val="24"/>
          <w:lang w:val="bg-BG"/>
        </w:rPr>
        <w:tab/>
      </w:r>
      <w:r w:rsidRPr="009D0306">
        <w:rPr>
          <w:b w:val="0"/>
          <w:szCs w:val="24"/>
          <w:lang w:val="bg-BG"/>
        </w:rPr>
        <w:t xml:space="preserve">По отношение на публичността и популяризирането на програмата през 2025 г. беше проведено онлайн събитие – </w:t>
      </w:r>
      <w:r w:rsidRPr="009D0306">
        <w:rPr>
          <w:szCs w:val="24"/>
          <w:lang w:val="bg-BG"/>
        </w:rPr>
        <w:t>„Дни на отворените врати“</w:t>
      </w:r>
      <w:r w:rsidRPr="009D0306">
        <w:rPr>
          <w:b w:val="0"/>
          <w:szCs w:val="24"/>
          <w:lang w:val="bg-BG"/>
        </w:rPr>
        <w:t>. На него беше представена програмата, като потенциалните бенефициенти имаха възможност да задават конкретни въпроси.</w:t>
      </w:r>
      <w:r w:rsidRPr="009D0306">
        <w:rPr>
          <w:b w:val="0"/>
          <w:szCs w:val="24"/>
          <w:lang w:val="bg-BG"/>
        </w:rPr>
        <w:tab/>
      </w:r>
      <w:r w:rsidRPr="009D0306">
        <w:rPr>
          <w:b w:val="0"/>
          <w:szCs w:val="24"/>
          <w:lang w:val="bg-BG"/>
        </w:rPr>
        <w:tab/>
      </w:r>
      <w:r w:rsidRPr="009D0306">
        <w:rPr>
          <w:b w:val="0"/>
          <w:szCs w:val="24"/>
          <w:lang w:val="bg-BG"/>
        </w:rPr>
        <w:tab/>
      </w:r>
      <w:r w:rsidRPr="009D0306">
        <w:rPr>
          <w:b w:val="0"/>
          <w:szCs w:val="24"/>
          <w:lang w:val="bg-BG"/>
        </w:rPr>
        <w:tab/>
      </w:r>
      <w:r w:rsidRPr="009D0306">
        <w:rPr>
          <w:b w:val="0"/>
          <w:szCs w:val="24"/>
          <w:lang w:val="bg-BG"/>
        </w:rPr>
        <w:tab/>
      </w:r>
      <w:r w:rsidRPr="009D0306">
        <w:rPr>
          <w:b w:val="0"/>
          <w:szCs w:val="24"/>
          <w:lang w:val="bg-BG"/>
        </w:rPr>
        <w:tab/>
      </w:r>
      <w:r w:rsidRPr="009D0306">
        <w:rPr>
          <w:b w:val="0"/>
          <w:szCs w:val="24"/>
          <w:lang w:val="bg-BG"/>
        </w:rPr>
        <w:tab/>
      </w:r>
      <w:r w:rsidRPr="009D0306">
        <w:rPr>
          <w:b w:val="0"/>
          <w:szCs w:val="24"/>
          <w:lang w:val="bg-BG"/>
        </w:rPr>
        <w:tab/>
      </w:r>
      <w:r w:rsidRPr="009D0306">
        <w:rPr>
          <w:b w:val="0"/>
          <w:szCs w:val="24"/>
          <w:lang w:val="bg-BG"/>
        </w:rPr>
        <w:tab/>
      </w:r>
      <w:r w:rsidRPr="009D0306">
        <w:rPr>
          <w:b w:val="0"/>
          <w:szCs w:val="24"/>
          <w:lang w:val="bg-BG"/>
        </w:rPr>
        <w:tab/>
      </w:r>
      <w:r w:rsidRPr="009D0306">
        <w:rPr>
          <w:b w:val="0"/>
          <w:szCs w:val="24"/>
          <w:lang w:val="bg-BG"/>
        </w:rPr>
        <w:tab/>
      </w:r>
      <w:r w:rsidR="0013352B">
        <w:rPr>
          <w:b w:val="0"/>
          <w:szCs w:val="24"/>
          <w:lang w:val="bg-BG"/>
        </w:rPr>
        <w:tab/>
      </w:r>
      <w:r w:rsidRPr="009D0306">
        <w:rPr>
          <w:b w:val="0"/>
          <w:szCs w:val="24"/>
          <w:lang w:val="bg-BG"/>
        </w:rPr>
        <w:t xml:space="preserve">През 2025 г. беше открита една конкурсна процедура за набиране и финансиране на проекти на неправителствени организации за рехабилитация и интеграция на хора с увреждания. В обявения конкурс със свои проекти кандидатстваха </w:t>
      </w:r>
      <w:r w:rsidRPr="009D0306">
        <w:rPr>
          <w:szCs w:val="24"/>
          <w:lang w:val="bg-BG"/>
        </w:rPr>
        <w:t>41</w:t>
      </w:r>
      <w:r w:rsidRPr="009D0306">
        <w:rPr>
          <w:b w:val="0"/>
          <w:szCs w:val="24"/>
          <w:lang w:val="bg-BG"/>
        </w:rPr>
        <w:t xml:space="preserve"> неправителствени организации на и за хора с увреждания. Подадените проекти са повече в сравнение с подадените през 2024 г. 35 проекта, с което се постигат част от  заложените цели на програмата. Отпуснатата субсидия по бюджета на АХУ за финансиране на проектите по програмата е  в размер на </w:t>
      </w:r>
      <w:r w:rsidRPr="009D0306">
        <w:rPr>
          <w:szCs w:val="24"/>
          <w:lang w:val="bg-BG"/>
        </w:rPr>
        <w:t>400 000</w:t>
      </w:r>
      <w:r w:rsidRPr="009D0306">
        <w:rPr>
          <w:b w:val="0"/>
          <w:szCs w:val="24"/>
          <w:lang w:val="bg-BG"/>
        </w:rPr>
        <w:t xml:space="preserve"> лв. Усвоени са </w:t>
      </w:r>
      <w:r w:rsidRPr="009D0306">
        <w:rPr>
          <w:szCs w:val="24"/>
          <w:lang w:val="bg-BG"/>
        </w:rPr>
        <w:t>394 709,09</w:t>
      </w:r>
      <w:r w:rsidRPr="009D0306">
        <w:rPr>
          <w:b w:val="0"/>
          <w:szCs w:val="24"/>
          <w:lang w:val="bg-BG"/>
        </w:rPr>
        <w:t xml:space="preserve"> лв. Всички проекти  са приключили успешно в рамките на финансовата 2025 г.</w:t>
      </w:r>
      <w:r w:rsidR="0013352B">
        <w:rPr>
          <w:b w:val="0"/>
          <w:szCs w:val="24"/>
          <w:lang w:val="bg-BG"/>
        </w:rPr>
        <w:tab/>
      </w:r>
      <w:r w:rsidR="0013352B">
        <w:rPr>
          <w:b w:val="0"/>
          <w:szCs w:val="24"/>
          <w:lang w:val="bg-BG"/>
        </w:rPr>
        <w:tab/>
      </w:r>
      <w:r w:rsidR="0013352B">
        <w:rPr>
          <w:b w:val="0"/>
          <w:szCs w:val="24"/>
          <w:lang w:val="bg-BG"/>
        </w:rPr>
        <w:tab/>
      </w:r>
      <w:r w:rsidR="0013352B">
        <w:rPr>
          <w:b w:val="0"/>
          <w:szCs w:val="24"/>
          <w:lang w:val="bg-BG"/>
        </w:rPr>
        <w:tab/>
      </w:r>
      <w:r w:rsidR="0013352B">
        <w:rPr>
          <w:b w:val="0"/>
          <w:szCs w:val="24"/>
          <w:lang w:val="bg-BG"/>
        </w:rPr>
        <w:tab/>
      </w:r>
      <w:r w:rsidR="0013352B">
        <w:rPr>
          <w:b w:val="0"/>
          <w:szCs w:val="24"/>
          <w:lang w:val="bg-BG"/>
        </w:rPr>
        <w:tab/>
      </w:r>
      <w:r w:rsidRPr="009D0306">
        <w:rPr>
          <w:b w:val="0"/>
          <w:szCs w:val="24"/>
          <w:lang w:val="bg-BG"/>
        </w:rPr>
        <w:t xml:space="preserve">Оценяването и класирането на проектите бе извършено от комисия, състояща се от независими външни експерти. Бяха утвърдени за финансиране </w:t>
      </w:r>
      <w:r w:rsidRPr="009D0306">
        <w:rPr>
          <w:szCs w:val="24"/>
          <w:lang w:val="bg-BG"/>
        </w:rPr>
        <w:t>29</w:t>
      </w:r>
      <w:r w:rsidRPr="009D0306">
        <w:rPr>
          <w:b w:val="0"/>
          <w:szCs w:val="24"/>
          <w:lang w:val="bg-BG"/>
        </w:rPr>
        <w:t xml:space="preserve"> проекта. Броят на обхванатите бенефициенти от извършените дейности по сключените договори по тази програма е около </w:t>
      </w:r>
      <w:r w:rsidRPr="009D0306">
        <w:rPr>
          <w:szCs w:val="24"/>
          <w:lang w:val="bg-BG"/>
        </w:rPr>
        <w:t>6 200</w:t>
      </w:r>
      <w:r w:rsidRPr="009D0306">
        <w:rPr>
          <w:b w:val="0"/>
          <w:szCs w:val="24"/>
          <w:lang w:val="bg-BG"/>
        </w:rPr>
        <w:t xml:space="preserve"> лица с увреждания. Проектните дейности по рехабилитация и интеграция бяха насочени към деца и младежи със слухови увреждания, ментални увреждания, синдром на Даун и/или психични разстройства, лица със зрителни увреждания и лица с различен вид и степен на увреждане. Спрямо предходната 2024 г. има увеличение с </w:t>
      </w:r>
      <w:r w:rsidRPr="009D0306">
        <w:rPr>
          <w:szCs w:val="24"/>
          <w:lang w:val="bg-BG"/>
        </w:rPr>
        <w:t>100</w:t>
      </w:r>
      <w:r w:rsidRPr="009D0306">
        <w:rPr>
          <w:b w:val="0"/>
          <w:szCs w:val="24"/>
          <w:lang w:val="bg-BG"/>
        </w:rPr>
        <w:t xml:space="preserve"> на лицата с увреждания, обхванати по програмата.</w:t>
      </w:r>
      <w:r w:rsidR="000126E7">
        <w:rPr>
          <w:b w:val="0"/>
          <w:szCs w:val="24"/>
          <w:lang w:val="bg-BG"/>
        </w:rPr>
        <w:t xml:space="preserve"> </w:t>
      </w:r>
      <w:r w:rsidR="0013352B">
        <w:rPr>
          <w:b w:val="0"/>
          <w:szCs w:val="24"/>
          <w:lang w:val="bg-BG"/>
        </w:rPr>
        <w:tab/>
      </w:r>
      <w:r w:rsidR="0013352B">
        <w:rPr>
          <w:b w:val="0"/>
          <w:szCs w:val="24"/>
          <w:lang w:val="bg-BG"/>
        </w:rPr>
        <w:tab/>
      </w:r>
      <w:r w:rsidR="0013352B">
        <w:rPr>
          <w:b w:val="0"/>
          <w:szCs w:val="24"/>
          <w:lang w:val="bg-BG"/>
        </w:rPr>
        <w:tab/>
      </w:r>
      <w:r w:rsidR="0013352B">
        <w:rPr>
          <w:b w:val="0"/>
          <w:szCs w:val="24"/>
          <w:lang w:val="bg-BG"/>
        </w:rPr>
        <w:tab/>
      </w:r>
      <w:r w:rsidR="0013352B">
        <w:rPr>
          <w:b w:val="0"/>
          <w:szCs w:val="24"/>
          <w:lang w:val="bg-BG"/>
        </w:rPr>
        <w:tab/>
      </w:r>
      <w:r w:rsidRPr="009D0306">
        <w:rPr>
          <w:b w:val="0"/>
          <w:szCs w:val="24"/>
          <w:lang w:val="bg-BG"/>
        </w:rPr>
        <w:t>Финансираните проекти са разпределени в 4 компонента:</w:t>
      </w:r>
      <w:r w:rsidR="000126E7">
        <w:rPr>
          <w:b w:val="0"/>
          <w:szCs w:val="24"/>
          <w:lang w:val="bg-BG"/>
        </w:rPr>
        <w:t xml:space="preserve"> </w:t>
      </w:r>
      <w:r w:rsidRPr="009D0306">
        <w:rPr>
          <w:szCs w:val="24"/>
          <w:lang w:val="bg-BG"/>
        </w:rPr>
        <w:t>Компонент 1 включва мероприятия, насочени към индивидуална и групова работа с целевата група – обучения, придобиване на умения за самостоятелен живот, арт-терапия, запознаване с културното наследство и националните постижения, посещения на културни мероприятия и др.</w:t>
      </w:r>
      <w:r w:rsidRPr="009D0306">
        <w:rPr>
          <w:b w:val="0"/>
          <w:szCs w:val="24"/>
          <w:lang w:val="bg-BG"/>
        </w:rPr>
        <w:t xml:space="preserve"> По този компонент бяха финансирани </w:t>
      </w:r>
      <w:r w:rsidRPr="009D0306">
        <w:rPr>
          <w:szCs w:val="24"/>
          <w:lang w:val="bg-BG"/>
        </w:rPr>
        <w:t>9</w:t>
      </w:r>
      <w:r w:rsidRPr="009D0306">
        <w:rPr>
          <w:b w:val="0"/>
          <w:szCs w:val="24"/>
          <w:lang w:val="bg-BG"/>
        </w:rPr>
        <w:t xml:space="preserve"> проекта на стойност </w:t>
      </w:r>
      <w:r w:rsidRPr="009D0306">
        <w:rPr>
          <w:szCs w:val="24"/>
          <w:lang w:val="bg-BG"/>
        </w:rPr>
        <w:t>112 330,25</w:t>
      </w:r>
      <w:r w:rsidRPr="009D0306">
        <w:rPr>
          <w:b w:val="0"/>
          <w:szCs w:val="24"/>
          <w:lang w:val="bg-BG"/>
        </w:rPr>
        <w:t xml:space="preserve"> лв. За изпълнение на дейностите финансиране получиха следните неправителствени организации: Спортен клуб "Единство и инклузия", Фондация "Развитие и интеграция", Фондация "Синергиа", Българска асоциация за рекреация и туризъм - БАРТ, Сдружение "Българска Хънтингтън Асоциация", Сдружение "Заедно с теб можем", Сдружение "Социален център Бургас", Фондация "Ап Уид Даун", Сдружение "Агробизнесцентър - Кубрат".</w:t>
      </w:r>
      <w:r w:rsidR="0013352B">
        <w:rPr>
          <w:b w:val="0"/>
          <w:szCs w:val="24"/>
          <w:lang w:val="bg-BG"/>
        </w:rPr>
        <w:tab/>
      </w:r>
      <w:r w:rsidR="0013352B">
        <w:rPr>
          <w:b w:val="0"/>
          <w:szCs w:val="24"/>
          <w:lang w:val="bg-BG"/>
        </w:rPr>
        <w:tab/>
      </w:r>
      <w:r w:rsidR="0013352B">
        <w:rPr>
          <w:b w:val="0"/>
          <w:szCs w:val="24"/>
          <w:lang w:val="bg-BG"/>
        </w:rPr>
        <w:tab/>
      </w:r>
      <w:r w:rsidR="0013352B">
        <w:rPr>
          <w:b w:val="0"/>
          <w:szCs w:val="24"/>
          <w:lang w:val="bg-BG"/>
        </w:rPr>
        <w:tab/>
      </w:r>
      <w:r w:rsidR="0013352B">
        <w:rPr>
          <w:b w:val="0"/>
          <w:szCs w:val="24"/>
          <w:lang w:val="bg-BG"/>
        </w:rPr>
        <w:tab/>
      </w:r>
      <w:r w:rsidR="0013352B">
        <w:rPr>
          <w:b w:val="0"/>
          <w:szCs w:val="24"/>
          <w:lang w:val="bg-BG"/>
        </w:rPr>
        <w:tab/>
      </w:r>
      <w:r w:rsidR="0013352B">
        <w:rPr>
          <w:b w:val="0"/>
          <w:szCs w:val="24"/>
          <w:lang w:val="bg-BG"/>
        </w:rPr>
        <w:tab/>
      </w:r>
      <w:r w:rsidR="0013352B">
        <w:rPr>
          <w:b w:val="0"/>
          <w:szCs w:val="24"/>
          <w:lang w:val="bg-BG"/>
        </w:rPr>
        <w:tab/>
      </w:r>
      <w:r w:rsidR="0013352B">
        <w:rPr>
          <w:b w:val="0"/>
          <w:szCs w:val="24"/>
          <w:lang w:val="bg-BG"/>
        </w:rPr>
        <w:tab/>
      </w:r>
      <w:r w:rsidR="0013352B">
        <w:rPr>
          <w:b w:val="0"/>
          <w:szCs w:val="24"/>
          <w:lang w:val="bg-BG"/>
        </w:rPr>
        <w:tab/>
      </w:r>
      <w:r w:rsidR="0013352B">
        <w:rPr>
          <w:b w:val="0"/>
          <w:szCs w:val="24"/>
          <w:lang w:val="bg-BG"/>
        </w:rPr>
        <w:tab/>
      </w:r>
      <w:r w:rsidR="0013352B">
        <w:rPr>
          <w:b w:val="0"/>
          <w:szCs w:val="24"/>
          <w:lang w:val="bg-BG"/>
        </w:rPr>
        <w:tab/>
      </w:r>
      <w:r w:rsidRPr="009D0306">
        <w:rPr>
          <w:szCs w:val="24"/>
          <w:lang w:val="bg-BG"/>
        </w:rPr>
        <w:t>Компонент 2 е свързан с организиране на мероприятия с публична изява, като фестивали, концерти, спектакли, пленери, художествени изложби, спортни състезания и автомобилни ралита и други подобни изяви.</w:t>
      </w:r>
      <w:r w:rsidRPr="009D0306">
        <w:rPr>
          <w:b w:val="0"/>
          <w:szCs w:val="24"/>
          <w:lang w:val="bg-BG"/>
        </w:rPr>
        <w:t xml:space="preserve"> В тези мероприятия бенефициентите са преки участници. По този компонент бяха одобрени и финансирани </w:t>
      </w:r>
      <w:r w:rsidRPr="009D0306">
        <w:rPr>
          <w:szCs w:val="24"/>
          <w:lang w:val="bg-BG"/>
        </w:rPr>
        <w:t>12</w:t>
      </w:r>
      <w:r w:rsidRPr="009D0306">
        <w:rPr>
          <w:b w:val="0"/>
          <w:szCs w:val="24"/>
          <w:lang w:val="bg-BG"/>
        </w:rPr>
        <w:t xml:space="preserve"> проекта на стойност </w:t>
      </w:r>
      <w:r w:rsidRPr="009D0306">
        <w:rPr>
          <w:szCs w:val="24"/>
          <w:lang w:val="bg-BG"/>
        </w:rPr>
        <w:t>204 736,18</w:t>
      </w:r>
      <w:r w:rsidRPr="009D0306">
        <w:rPr>
          <w:b w:val="0"/>
          <w:szCs w:val="24"/>
          <w:lang w:val="bg-BG"/>
        </w:rPr>
        <w:t xml:space="preserve"> лв. С финансовата подкрепа на АХУ бяха финансирани: Спортен клуб Адаптирани спортове - Кюстендил, "Българска асоциация за рекреация, интеграция и спорт", Сдружение "Тишина", Сдружение "Асоциация на родители на деца с епилепсия", Фондация "Вие сте част от нас", Фондация "Ела и Ти", Фондация за информационен обмен "Равностойно партньорство", Сдружение "Спортен клуб на глухите", Спортен клуб на глухите джудо - София, Сдружение за психосоциална подкрепа и личностно развитие - Смолян, Сдружение "Спортен клуб Успех"-София, Спортен клуб "Кула - спорт за всички".</w:t>
      </w:r>
      <w:r w:rsidR="0013352B">
        <w:rPr>
          <w:b w:val="0"/>
          <w:szCs w:val="24"/>
          <w:lang w:val="bg-BG"/>
        </w:rPr>
        <w:tab/>
      </w:r>
      <w:r w:rsidR="0013352B">
        <w:rPr>
          <w:b w:val="0"/>
          <w:szCs w:val="24"/>
          <w:lang w:val="bg-BG"/>
        </w:rPr>
        <w:tab/>
      </w:r>
      <w:r w:rsidR="0013352B">
        <w:rPr>
          <w:b w:val="0"/>
          <w:szCs w:val="24"/>
          <w:lang w:val="bg-BG"/>
        </w:rPr>
        <w:tab/>
      </w:r>
      <w:r w:rsidR="0013352B">
        <w:rPr>
          <w:b w:val="0"/>
          <w:szCs w:val="24"/>
          <w:lang w:val="bg-BG"/>
        </w:rPr>
        <w:tab/>
      </w:r>
      <w:r w:rsidR="0013352B">
        <w:rPr>
          <w:b w:val="0"/>
          <w:szCs w:val="24"/>
          <w:lang w:val="bg-BG"/>
        </w:rPr>
        <w:tab/>
      </w:r>
      <w:r w:rsidR="0013352B">
        <w:rPr>
          <w:b w:val="0"/>
          <w:szCs w:val="24"/>
          <w:lang w:val="bg-BG"/>
        </w:rPr>
        <w:tab/>
      </w:r>
      <w:r w:rsidR="0013352B">
        <w:rPr>
          <w:b w:val="0"/>
          <w:szCs w:val="24"/>
          <w:lang w:val="bg-BG"/>
        </w:rPr>
        <w:tab/>
      </w:r>
      <w:r w:rsidR="0013352B">
        <w:rPr>
          <w:b w:val="0"/>
          <w:szCs w:val="24"/>
          <w:lang w:val="bg-BG"/>
        </w:rPr>
        <w:tab/>
      </w:r>
      <w:r w:rsidR="0013352B">
        <w:rPr>
          <w:b w:val="0"/>
          <w:szCs w:val="24"/>
          <w:lang w:val="bg-BG"/>
        </w:rPr>
        <w:tab/>
      </w:r>
      <w:r w:rsidR="0013352B">
        <w:rPr>
          <w:b w:val="0"/>
          <w:szCs w:val="24"/>
          <w:lang w:val="bg-BG"/>
        </w:rPr>
        <w:tab/>
      </w:r>
      <w:r w:rsidRPr="009D0306">
        <w:rPr>
          <w:szCs w:val="24"/>
          <w:lang w:val="bg-BG"/>
        </w:rPr>
        <w:t>Компонент 3 е насочен към разработване на различни материали, помагала, наръчници и други, подпомагащи работата с хората с увреждания, тяхното адаптиране, трудова и социална интеграция и реинтеграция.</w:t>
      </w:r>
      <w:r w:rsidRPr="009D0306">
        <w:rPr>
          <w:b w:val="0"/>
          <w:szCs w:val="24"/>
          <w:lang w:val="bg-BG"/>
        </w:rPr>
        <w:t xml:space="preserve"> През 2025 г. няма кандидати по този компонент.</w:t>
      </w:r>
    </w:p>
    <w:p w14:paraId="2480E96D" w14:textId="2077E352" w:rsidR="00B627B1" w:rsidRPr="0013352B" w:rsidRDefault="009963AF" w:rsidP="00B627B1">
      <w:pPr>
        <w:spacing w:after="120"/>
        <w:ind w:firstLine="709"/>
        <w:jc w:val="both"/>
        <w:rPr>
          <w:szCs w:val="24"/>
          <w:lang w:val="bg-BG"/>
        </w:rPr>
      </w:pPr>
      <w:r w:rsidRPr="009D0306">
        <w:rPr>
          <w:szCs w:val="24"/>
          <w:lang w:val="bg-BG"/>
        </w:rPr>
        <w:lastRenderedPageBreak/>
        <w:t>Компонент 4 е насочен към промяна на обществените възприятия за хората с увреждания като пълноценни български граждани.</w:t>
      </w:r>
      <w:r w:rsidRPr="009D0306">
        <w:rPr>
          <w:b w:val="0"/>
          <w:szCs w:val="24"/>
          <w:lang w:val="bg-BG"/>
        </w:rPr>
        <w:t xml:space="preserve"> По този компонент бяха финансирани </w:t>
      </w:r>
      <w:r w:rsidRPr="009D0306">
        <w:rPr>
          <w:szCs w:val="24"/>
          <w:lang w:val="bg-BG"/>
        </w:rPr>
        <w:t>8</w:t>
      </w:r>
      <w:r w:rsidRPr="009D0306">
        <w:rPr>
          <w:b w:val="0"/>
          <w:szCs w:val="24"/>
          <w:lang w:val="bg-BG"/>
        </w:rPr>
        <w:t xml:space="preserve"> проекта на Сдружение Спортен клуб "Уондърс", "Национална федерация на работодателите на инвалиди", Кооперативен съюз "Национален съюз на трудово-производителните кооперации", Сдружение "Асоциация на родителите на деца с увреден слух", Сдружение "Асоциация Тонус", Национално сдружение за социално сътрудничество и партньорство-НСССП, Фондация "Хоризонти", Сдружение за подкрепа на лица с умствени затруднения на стойност </w:t>
      </w:r>
      <w:r w:rsidRPr="009D0306">
        <w:rPr>
          <w:szCs w:val="24"/>
          <w:lang w:val="bg-BG"/>
        </w:rPr>
        <w:t>77 642,66</w:t>
      </w:r>
      <w:r w:rsidRPr="009D0306">
        <w:rPr>
          <w:b w:val="0"/>
          <w:szCs w:val="24"/>
          <w:lang w:val="bg-BG"/>
        </w:rPr>
        <w:t xml:space="preserve"> лв.</w:t>
      </w:r>
    </w:p>
    <w:p w14:paraId="0087C1DC" w14:textId="77777777" w:rsidR="009D0F08" w:rsidRPr="00FA1DDE" w:rsidRDefault="009D0F08" w:rsidP="009D0F08">
      <w:pPr>
        <w:shd w:val="clear" w:color="auto" w:fill="E7E6E6"/>
        <w:spacing w:after="120"/>
        <w:jc w:val="both"/>
        <w:rPr>
          <w:szCs w:val="24"/>
          <w:lang w:val="bg-BG" w:eastAsia="x-none"/>
        </w:rPr>
      </w:pPr>
      <w:bookmarkStart w:id="0" w:name="_Hlk31287670"/>
      <w:r w:rsidRPr="00FA1DDE">
        <w:rPr>
          <w:szCs w:val="24"/>
          <w:lang w:val="bg-BG" w:eastAsia="x-none"/>
        </w:rPr>
        <w:t xml:space="preserve">6. ФИНАНСИРАНЕ НА ПРОЕКТИ ЗА ОСИГУРЯВАНЕ НА ДОСТЪПНА АРХИТЕКТУРНА СРЕДА ЗА ХОРА С УВРЕЖДАНИЯ В КУЛТУРНИ, ИСТОРИЧЕСКИ, СПОРТНИ ОБЕКТИ </w:t>
      </w:r>
    </w:p>
    <w:p w14:paraId="7324BE6E" w14:textId="77777777" w:rsidR="009D0F08" w:rsidRPr="00FA1DDE" w:rsidRDefault="009D0F08" w:rsidP="009D0F08">
      <w:pPr>
        <w:ind w:firstLine="709"/>
        <w:jc w:val="both"/>
        <w:rPr>
          <w:b w:val="0"/>
          <w:szCs w:val="24"/>
          <w:lang w:val="bg-BG"/>
        </w:rPr>
      </w:pPr>
      <w:r w:rsidRPr="00FA1DDE">
        <w:rPr>
          <w:b w:val="0"/>
          <w:szCs w:val="24"/>
          <w:lang w:val="bg-BG"/>
        </w:rPr>
        <w:t>Програмата има за цел приобщаване и социално включване на хора с увреждания, които имат специфични потребности при пространственото си придвижване за участието им в културния, обществения и спортен живот в страната, като се осигурява достъп до и в обектите и възможност за активното им използване. Това е изключително важно за повишаване личностното самочувствие на хората с трайни увреждания, за формиране и утвърждаване на съвременна ценностна система. Програмата е нормативно регламентирана в чл. 10, ал. 3, т. 8 от ЗХУ и чл. 64 от ППЗХУ.</w:t>
      </w:r>
    </w:p>
    <w:p w14:paraId="63AA73ED" w14:textId="77777777" w:rsidR="009D0F08" w:rsidRPr="00FA1DDE" w:rsidRDefault="009D0F08" w:rsidP="009D0F08">
      <w:pPr>
        <w:ind w:firstLine="709"/>
        <w:jc w:val="both"/>
        <w:rPr>
          <w:b w:val="0"/>
          <w:szCs w:val="24"/>
          <w:lang w:val="bg-BG"/>
        </w:rPr>
      </w:pPr>
      <w:r w:rsidRPr="00FA1DDE">
        <w:rPr>
          <w:b w:val="0"/>
          <w:szCs w:val="24"/>
          <w:lang w:val="bg-BG"/>
        </w:rPr>
        <w:t xml:space="preserve">През 2025 г. в обявения конкурс взеха участие държавни, общински и други институции и организации, които притежават и/или стопанисват обекти, подходящи за финансиране, с общо 15 проектни предложения. Сключени са договори на стойност 478 604 лв. с представители на 12  институции за осигуряване на достъп и адаптиране за хора с трайни увреждания на различни обекти. Успешно приключи изпълнението на инвестиционната фаза на 10 от проектите. Продължава изпълнението на дейностите по 2  проекта. </w:t>
      </w:r>
      <w:r w:rsidRPr="00FA1DDE">
        <w:rPr>
          <w:b w:val="0"/>
          <w:szCs w:val="24"/>
          <w:lang w:val="bg-BG"/>
        </w:rPr>
        <w:tab/>
      </w:r>
      <w:r w:rsidRPr="00FA1DDE">
        <w:rPr>
          <w:b w:val="0"/>
          <w:szCs w:val="24"/>
          <w:lang w:val="bg-BG"/>
        </w:rPr>
        <w:tab/>
      </w:r>
      <w:r w:rsidRPr="00FA1DDE">
        <w:rPr>
          <w:b w:val="0"/>
          <w:szCs w:val="24"/>
          <w:lang w:val="bg-BG"/>
        </w:rPr>
        <w:tab/>
      </w:r>
      <w:r w:rsidRPr="00FA1DDE">
        <w:rPr>
          <w:b w:val="0"/>
          <w:szCs w:val="24"/>
          <w:lang w:val="bg-BG"/>
        </w:rPr>
        <w:tab/>
      </w:r>
      <w:r w:rsidRPr="00FA1DDE">
        <w:rPr>
          <w:b w:val="0"/>
          <w:szCs w:val="24"/>
          <w:lang w:val="bg-BG"/>
        </w:rPr>
        <w:tab/>
      </w:r>
      <w:r w:rsidRPr="00FA1DDE">
        <w:rPr>
          <w:b w:val="0"/>
          <w:szCs w:val="24"/>
          <w:lang w:val="bg-BG"/>
        </w:rPr>
        <w:tab/>
      </w:r>
      <w:r w:rsidRPr="00FA1DDE">
        <w:rPr>
          <w:b w:val="0"/>
          <w:szCs w:val="24"/>
          <w:lang w:val="bg-BG"/>
        </w:rPr>
        <w:tab/>
      </w:r>
      <w:r w:rsidRPr="00FA1DDE">
        <w:rPr>
          <w:b w:val="0"/>
          <w:szCs w:val="24"/>
          <w:lang w:val="bg-BG"/>
        </w:rPr>
        <w:tab/>
      </w:r>
      <w:r w:rsidRPr="00FA1DDE">
        <w:rPr>
          <w:b w:val="0"/>
          <w:szCs w:val="24"/>
          <w:lang w:val="bg-BG"/>
        </w:rPr>
        <w:tab/>
      </w:r>
      <w:r w:rsidRPr="00FA1DDE">
        <w:rPr>
          <w:b w:val="0"/>
          <w:szCs w:val="24"/>
          <w:lang w:val="bg-BG"/>
        </w:rPr>
        <w:tab/>
      </w:r>
      <w:r w:rsidRPr="00FA1DDE">
        <w:rPr>
          <w:b w:val="0"/>
          <w:szCs w:val="24"/>
          <w:lang w:val="bg-BG"/>
        </w:rPr>
        <w:tab/>
        <w:t>Финансирани са следните обекти: Народно читалище "Джон Атанасов - 1999" – гр. София, Народно читалище "Иван Вазов - 1904 г." – гр. Хисаря, Народно читалище "Напредък 1911" - с. Шемшево, Народно читалище "Народна просвета - 1874" - с. Ресен, Народно читалище "Св. Климент Охридски 1858" - Стара Загора, спортна зала в гр. Белене, Общинска читалищна библиотека "Иван Вазов" – Ботевград, Спортна площадка и художествена галерия в гр. Елена, Народно читалище "Самообразование 1894", с. Селановци, Исторически музей гр. Полски Тръмбеш, Остров "Св. Анастасия" – музейна сбирка, РНБ "Иван Вазов" – гр. Пловдив.</w:t>
      </w:r>
    </w:p>
    <w:p w14:paraId="1D2E3B1E" w14:textId="77777777" w:rsidR="009D0F08" w:rsidRPr="00FA1DDE" w:rsidRDefault="009D0F08" w:rsidP="009D0F08">
      <w:pPr>
        <w:ind w:firstLine="709"/>
        <w:jc w:val="both"/>
        <w:rPr>
          <w:b w:val="0"/>
          <w:szCs w:val="24"/>
          <w:lang w:val="bg-BG"/>
        </w:rPr>
      </w:pPr>
      <w:r w:rsidRPr="00FA1DDE">
        <w:rPr>
          <w:b w:val="0"/>
          <w:szCs w:val="24"/>
          <w:lang w:val="bg-BG"/>
        </w:rPr>
        <w:t>С цел постигане устойчивост на програмата, популяризирането й и постигане на заложените показатели, изпращаме писма до организации и структури, имащи отношение към осигуряването на достъпна архитектурна среда. Беше проведено и онлайн събитие – Ден на „Отворените врати“, в което се включиха потенциални бенефициенти, които имаха възможност да задават въпроси, относно разработването на проектните предложения.</w:t>
      </w:r>
    </w:p>
    <w:p w14:paraId="10CF2CF3" w14:textId="6A856A1E" w:rsidR="009D0F08" w:rsidRPr="000F2A1F" w:rsidRDefault="009D0F08" w:rsidP="009D0F08">
      <w:pPr>
        <w:spacing w:after="120"/>
        <w:ind w:firstLine="720"/>
        <w:jc w:val="both"/>
        <w:rPr>
          <w:b w:val="0"/>
          <w:szCs w:val="24"/>
          <w:lang w:val="bg-BG"/>
        </w:rPr>
      </w:pPr>
      <w:r w:rsidRPr="00FA1DDE">
        <w:rPr>
          <w:b w:val="0"/>
          <w:szCs w:val="24"/>
          <w:lang w:val="bg-BG"/>
        </w:rPr>
        <w:t>Съгласно Методиката</w:t>
      </w:r>
      <w:r w:rsidRPr="00FA1DDE">
        <w:rPr>
          <w:b w:val="0"/>
          <w:bCs/>
          <w:szCs w:val="24"/>
          <w:lang w:val="bg-BG"/>
        </w:rPr>
        <w:t xml:space="preserve"> за финансиране на проекти за изграждане на достъпна архитектурна среда за хората с увреждания на културни, исторически, спортни обекти</w:t>
      </w:r>
      <w:r w:rsidRPr="00FA1DDE">
        <w:rPr>
          <w:b w:val="0"/>
          <w:szCs w:val="24"/>
          <w:lang w:val="bg-BG"/>
        </w:rPr>
        <w:t>, и Преходните и заключителни разпоредби на Закона за въвеждане на еврото в Република България, бяха  утвърдени със Заповед на Изпълнителния директор, сумите в евро, за които от 01.01.2026 г., организациите ще могат да кандидатстват по трите компонента, както следва:</w:t>
      </w:r>
      <w:r w:rsidR="000F2A1F">
        <w:rPr>
          <w:b w:val="0"/>
          <w:szCs w:val="24"/>
          <w:lang w:val="bg-BG"/>
        </w:rPr>
        <w:tab/>
      </w:r>
      <w:r w:rsidR="000F2A1F">
        <w:rPr>
          <w:b w:val="0"/>
          <w:szCs w:val="24"/>
          <w:lang w:val="bg-BG"/>
        </w:rPr>
        <w:tab/>
      </w:r>
      <w:r w:rsidR="000F2A1F">
        <w:rPr>
          <w:b w:val="0"/>
          <w:szCs w:val="24"/>
          <w:lang w:val="bg-BG"/>
        </w:rPr>
        <w:tab/>
      </w:r>
      <w:r w:rsidR="000F2A1F">
        <w:rPr>
          <w:b w:val="0"/>
          <w:szCs w:val="24"/>
          <w:lang w:val="bg-BG"/>
        </w:rPr>
        <w:tab/>
      </w:r>
      <w:r w:rsidR="000F2A1F">
        <w:rPr>
          <w:b w:val="0"/>
          <w:szCs w:val="24"/>
          <w:lang w:val="bg-BG"/>
        </w:rPr>
        <w:tab/>
      </w:r>
      <w:r w:rsidR="000F2A1F">
        <w:rPr>
          <w:b w:val="0"/>
          <w:szCs w:val="24"/>
          <w:lang w:val="bg-BG"/>
        </w:rPr>
        <w:tab/>
      </w:r>
      <w:r w:rsidR="000F2A1F">
        <w:rPr>
          <w:b w:val="0"/>
          <w:szCs w:val="24"/>
          <w:lang w:val="bg-BG"/>
        </w:rPr>
        <w:tab/>
      </w:r>
      <w:r w:rsidR="000F2A1F">
        <w:rPr>
          <w:b w:val="0"/>
          <w:szCs w:val="24"/>
          <w:lang w:val="bg-BG"/>
        </w:rPr>
        <w:tab/>
      </w:r>
      <w:r w:rsidR="000F2A1F">
        <w:rPr>
          <w:b w:val="0"/>
          <w:szCs w:val="24"/>
          <w:lang w:val="bg-BG"/>
        </w:rPr>
        <w:tab/>
      </w:r>
      <w:r w:rsidR="000F2A1F">
        <w:rPr>
          <w:b w:val="0"/>
          <w:szCs w:val="24"/>
          <w:lang w:val="bg-BG"/>
        </w:rPr>
        <w:tab/>
      </w:r>
      <w:r w:rsidR="000F2A1F">
        <w:rPr>
          <w:b w:val="0"/>
          <w:szCs w:val="24"/>
          <w:lang w:val="bg-BG"/>
        </w:rPr>
        <w:tab/>
      </w:r>
      <w:r w:rsidRPr="00FA1DDE">
        <w:rPr>
          <w:bCs/>
          <w:szCs w:val="24"/>
          <w:lang w:val="bg-BG"/>
        </w:rPr>
        <w:t>Осигуряване на  външен достъп до обектите</w:t>
      </w:r>
      <w:r w:rsidRPr="00FA1DDE">
        <w:rPr>
          <w:b w:val="0"/>
          <w:szCs w:val="24"/>
          <w:lang w:val="bg-BG"/>
        </w:rPr>
        <w:t xml:space="preserve"> – до 10225,84 евро – за изграждане на рампи, външни преходи, подходи към обектите, сигнализации за хора със зрителни и слухови увреждания  и др.;</w:t>
      </w:r>
      <w:r w:rsidRPr="00FA1DDE">
        <w:rPr>
          <w:bCs/>
          <w:i/>
          <w:iCs/>
          <w:szCs w:val="24"/>
          <w:lang w:val="bg-BG"/>
        </w:rPr>
        <w:tab/>
      </w:r>
      <w:r w:rsidRPr="00FA1DDE">
        <w:rPr>
          <w:bCs/>
          <w:i/>
          <w:iCs/>
          <w:szCs w:val="24"/>
          <w:lang w:val="bg-BG"/>
        </w:rPr>
        <w:tab/>
      </w:r>
      <w:r w:rsidRPr="00FA1DDE">
        <w:rPr>
          <w:bCs/>
          <w:i/>
          <w:iCs/>
          <w:szCs w:val="24"/>
          <w:lang w:val="bg-BG"/>
        </w:rPr>
        <w:tab/>
      </w:r>
      <w:r w:rsidRPr="00FA1DDE">
        <w:rPr>
          <w:bCs/>
          <w:i/>
          <w:iCs/>
          <w:szCs w:val="24"/>
          <w:lang w:val="bg-BG"/>
        </w:rPr>
        <w:tab/>
      </w:r>
      <w:r w:rsidRPr="00FA1DDE">
        <w:rPr>
          <w:bCs/>
          <w:i/>
          <w:iCs/>
          <w:szCs w:val="24"/>
          <w:lang w:val="bg-BG"/>
        </w:rPr>
        <w:tab/>
      </w:r>
      <w:r w:rsidRPr="00FA1DDE">
        <w:rPr>
          <w:bCs/>
          <w:i/>
          <w:iCs/>
          <w:szCs w:val="24"/>
          <w:lang w:val="bg-BG"/>
        </w:rPr>
        <w:tab/>
      </w:r>
      <w:r w:rsidRPr="00FA1DDE">
        <w:rPr>
          <w:bCs/>
          <w:i/>
          <w:iCs/>
          <w:szCs w:val="24"/>
          <w:lang w:val="bg-BG"/>
        </w:rPr>
        <w:tab/>
      </w:r>
      <w:r w:rsidRPr="00FA1DDE">
        <w:rPr>
          <w:bCs/>
          <w:i/>
          <w:iCs/>
          <w:szCs w:val="24"/>
          <w:lang w:val="bg-BG"/>
        </w:rPr>
        <w:tab/>
      </w:r>
      <w:r w:rsidRPr="00FA1DDE">
        <w:rPr>
          <w:bCs/>
          <w:i/>
          <w:iCs/>
          <w:szCs w:val="24"/>
          <w:lang w:val="bg-BG"/>
        </w:rPr>
        <w:tab/>
      </w:r>
      <w:r w:rsidRPr="00FA1DDE">
        <w:rPr>
          <w:bCs/>
          <w:i/>
          <w:iCs/>
          <w:szCs w:val="24"/>
          <w:lang w:val="bg-BG"/>
        </w:rPr>
        <w:tab/>
      </w:r>
      <w:r w:rsidRPr="00FA1DDE">
        <w:rPr>
          <w:bCs/>
          <w:szCs w:val="24"/>
          <w:lang w:val="bg-BG"/>
        </w:rPr>
        <w:t xml:space="preserve">Приспособяване на вътрешната среда на обектите - </w:t>
      </w:r>
      <w:r w:rsidRPr="00FA1DDE">
        <w:rPr>
          <w:b w:val="0"/>
          <w:bCs/>
          <w:szCs w:val="24"/>
          <w:lang w:val="bg-BG"/>
        </w:rPr>
        <w:t>до</w:t>
      </w:r>
      <w:r w:rsidRPr="00FA1DDE">
        <w:rPr>
          <w:b w:val="0"/>
          <w:szCs w:val="24"/>
          <w:lang w:val="bg-BG"/>
        </w:rPr>
        <w:t xml:space="preserve"> 10225,84 евро - за преодоляване на вътрешните архитектурни бариери чрез осигуряване на   достъп до различните нива и етажи на сградите, обезпечаване на комуналните нужди на хората с увреждания; </w:t>
      </w:r>
      <w:r w:rsidRPr="00FA1DDE">
        <w:rPr>
          <w:bCs/>
          <w:i/>
          <w:iCs/>
          <w:szCs w:val="24"/>
          <w:lang w:val="bg-BG"/>
        </w:rPr>
        <w:tab/>
      </w:r>
      <w:r w:rsidRPr="00FA1DDE">
        <w:rPr>
          <w:bCs/>
          <w:i/>
          <w:iCs/>
          <w:szCs w:val="24"/>
          <w:lang w:val="bg-BG"/>
        </w:rPr>
        <w:tab/>
      </w:r>
    </w:p>
    <w:p w14:paraId="1C85A03A" w14:textId="1F681903" w:rsidR="005C3798" w:rsidRPr="000F2A1F" w:rsidRDefault="009D0F08" w:rsidP="005C3798">
      <w:pPr>
        <w:spacing w:after="120"/>
        <w:ind w:firstLine="720"/>
        <w:jc w:val="both"/>
        <w:rPr>
          <w:b w:val="0"/>
          <w:szCs w:val="24"/>
          <w:lang w:val="bg-BG"/>
        </w:rPr>
      </w:pPr>
      <w:r w:rsidRPr="00FA1DDE">
        <w:rPr>
          <w:bCs/>
          <w:szCs w:val="24"/>
          <w:lang w:val="bg-BG"/>
        </w:rPr>
        <w:lastRenderedPageBreak/>
        <w:t>Доставка и монтаж на повдигателни съоръжения</w:t>
      </w:r>
      <w:r w:rsidR="000F2A1F">
        <w:rPr>
          <w:bCs/>
          <w:szCs w:val="24"/>
          <w:lang w:val="bg-BG"/>
        </w:rPr>
        <w:t>:</w:t>
      </w:r>
      <w:r w:rsidRPr="00FA1DDE">
        <w:rPr>
          <w:b w:val="0"/>
          <w:szCs w:val="24"/>
          <w:lang w:val="bg-BG"/>
        </w:rPr>
        <w:t xml:space="preserve"> </w:t>
      </w:r>
      <w:r w:rsidR="000F2A1F">
        <w:rPr>
          <w:b w:val="0"/>
          <w:szCs w:val="24"/>
          <w:lang w:val="bg-BG"/>
        </w:rPr>
        <w:tab/>
      </w:r>
      <w:r w:rsidR="000F2A1F">
        <w:rPr>
          <w:b w:val="0"/>
          <w:szCs w:val="24"/>
          <w:lang w:val="bg-BG"/>
        </w:rPr>
        <w:tab/>
      </w:r>
      <w:r w:rsidR="000F2A1F">
        <w:rPr>
          <w:b w:val="0"/>
          <w:szCs w:val="24"/>
          <w:lang w:val="bg-BG"/>
        </w:rPr>
        <w:tab/>
      </w:r>
      <w:r w:rsidR="000F2A1F">
        <w:rPr>
          <w:b w:val="0"/>
          <w:szCs w:val="24"/>
          <w:lang w:val="bg-BG"/>
        </w:rPr>
        <w:tab/>
      </w:r>
      <w:r w:rsidR="000F2A1F">
        <w:rPr>
          <w:b w:val="0"/>
          <w:szCs w:val="24"/>
          <w:lang w:val="bg-BG"/>
        </w:rPr>
        <w:tab/>
      </w:r>
      <w:r w:rsidRPr="00FA1DDE">
        <w:rPr>
          <w:b w:val="0"/>
          <w:szCs w:val="24"/>
          <w:lang w:val="bg-BG"/>
        </w:rPr>
        <w:t>– до 25 564,59 евро – за лифтови платформи и</w:t>
      </w:r>
      <w:r w:rsidR="000F2A1F">
        <w:rPr>
          <w:b w:val="0"/>
          <w:szCs w:val="24"/>
          <w:lang w:val="bg-BG"/>
        </w:rPr>
        <w:tab/>
      </w:r>
      <w:r w:rsidR="000F2A1F">
        <w:rPr>
          <w:b w:val="0"/>
          <w:szCs w:val="24"/>
          <w:lang w:val="bg-BG"/>
        </w:rPr>
        <w:tab/>
      </w:r>
      <w:r w:rsidR="000F2A1F">
        <w:rPr>
          <w:b w:val="0"/>
          <w:szCs w:val="24"/>
          <w:lang w:val="bg-BG"/>
        </w:rPr>
        <w:tab/>
      </w:r>
      <w:r w:rsidR="000F2A1F">
        <w:rPr>
          <w:b w:val="0"/>
          <w:szCs w:val="24"/>
          <w:lang w:val="bg-BG"/>
        </w:rPr>
        <w:tab/>
      </w:r>
      <w:r w:rsidR="000F2A1F">
        <w:rPr>
          <w:b w:val="0"/>
          <w:szCs w:val="24"/>
          <w:lang w:val="bg-BG"/>
        </w:rPr>
        <w:tab/>
      </w:r>
      <w:r w:rsidR="000F2A1F">
        <w:rPr>
          <w:b w:val="0"/>
          <w:szCs w:val="24"/>
          <w:lang w:val="bg-BG"/>
        </w:rPr>
        <w:tab/>
        <w:t xml:space="preserve">- </w:t>
      </w:r>
      <w:r w:rsidRPr="00FA1DDE">
        <w:rPr>
          <w:b w:val="0"/>
          <w:szCs w:val="24"/>
          <w:lang w:val="bg-BG"/>
        </w:rPr>
        <w:t xml:space="preserve"> до 51 129,19 евро</w:t>
      </w:r>
      <w:r w:rsidRPr="00FA1DDE">
        <w:rPr>
          <w:bCs/>
          <w:i/>
          <w:iCs/>
          <w:szCs w:val="24"/>
          <w:lang w:val="bg-BG"/>
        </w:rPr>
        <w:t xml:space="preserve"> – </w:t>
      </w:r>
      <w:r w:rsidRPr="00FA1DDE">
        <w:rPr>
          <w:b w:val="0"/>
          <w:bCs/>
          <w:iCs/>
          <w:szCs w:val="24"/>
          <w:lang w:val="bg-BG"/>
        </w:rPr>
        <w:t>за асансьори.</w:t>
      </w:r>
      <w:r w:rsidRPr="00FA1DDE">
        <w:rPr>
          <w:bCs/>
          <w:i/>
          <w:iCs/>
          <w:szCs w:val="24"/>
          <w:lang w:val="bg-BG"/>
        </w:rPr>
        <w:tab/>
      </w:r>
      <w:r w:rsidRPr="00FA1DDE">
        <w:rPr>
          <w:bCs/>
          <w:i/>
          <w:iCs/>
          <w:szCs w:val="24"/>
          <w:lang w:val="bg-BG"/>
        </w:rPr>
        <w:tab/>
      </w:r>
      <w:r w:rsidRPr="00FA1DDE">
        <w:rPr>
          <w:bCs/>
          <w:i/>
          <w:iCs/>
          <w:szCs w:val="24"/>
          <w:lang w:val="bg-BG"/>
        </w:rPr>
        <w:tab/>
      </w:r>
      <w:r w:rsidRPr="00FA1DDE">
        <w:rPr>
          <w:bCs/>
          <w:i/>
          <w:iCs/>
          <w:szCs w:val="24"/>
          <w:lang w:val="bg-BG"/>
        </w:rPr>
        <w:tab/>
      </w:r>
      <w:r w:rsidR="000F2A1F">
        <w:rPr>
          <w:b w:val="0"/>
          <w:szCs w:val="24"/>
          <w:lang w:val="bg-BG"/>
        </w:rPr>
        <w:tab/>
      </w:r>
      <w:r w:rsidR="000F2A1F">
        <w:rPr>
          <w:b w:val="0"/>
          <w:szCs w:val="24"/>
          <w:lang w:val="bg-BG"/>
        </w:rPr>
        <w:tab/>
      </w:r>
      <w:r w:rsidR="000F2A1F">
        <w:rPr>
          <w:b w:val="0"/>
          <w:szCs w:val="24"/>
          <w:lang w:val="bg-BG"/>
        </w:rPr>
        <w:tab/>
      </w:r>
      <w:r w:rsidR="000F2A1F">
        <w:rPr>
          <w:b w:val="0"/>
          <w:szCs w:val="24"/>
          <w:lang w:val="bg-BG"/>
        </w:rPr>
        <w:tab/>
      </w:r>
      <w:r w:rsidRPr="00FA1DDE">
        <w:rPr>
          <w:b w:val="0"/>
          <w:szCs w:val="24"/>
          <w:lang w:val="bg-BG"/>
        </w:rPr>
        <w:t xml:space="preserve">АХУ поддържа на интернет страницата си модул </w:t>
      </w:r>
      <w:r w:rsidRPr="000F2A1F">
        <w:rPr>
          <w:bCs/>
          <w:szCs w:val="24"/>
          <w:lang w:val="bg-BG"/>
        </w:rPr>
        <w:t>„Достъпни обекти“</w:t>
      </w:r>
      <w:r w:rsidRPr="00FA1DDE">
        <w:rPr>
          <w:b w:val="0"/>
          <w:szCs w:val="24"/>
          <w:lang w:val="bg-BG"/>
        </w:rPr>
        <w:t xml:space="preserve">. На линка се намира информация за регистрираните достъпни обекти за хората с увреждания </w:t>
      </w:r>
      <w:hyperlink r:id="rId21" w:history="1">
        <w:r w:rsidRPr="00FA1DDE">
          <w:rPr>
            <w:b w:val="0"/>
            <w:color w:val="0000FF"/>
            <w:szCs w:val="24"/>
            <w:u w:val="single"/>
            <w:lang w:val="bg-BG"/>
          </w:rPr>
          <w:t>https://ahu.mlsp.government.bg/da/view/</w:t>
        </w:r>
      </w:hyperlink>
      <w:r w:rsidRPr="00FA1DDE">
        <w:rPr>
          <w:b w:val="0"/>
          <w:color w:val="0000FF"/>
          <w:szCs w:val="24"/>
          <w:u w:val="single"/>
          <w:lang w:val="bg-BG"/>
        </w:rPr>
        <w:t>.</w:t>
      </w:r>
    </w:p>
    <w:p w14:paraId="4D6083B9" w14:textId="77777777" w:rsidR="00BA6128" w:rsidRPr="00FA1DDE" w:rsidRDefault="00BA6128" w:rsidP="000B3562">
      <w:pPr>
        <w:pStyle w:val="30"/>
        <w:shd w:val="clear" w:color="auto" w:fill="E7E6E6"/>
        <w:spacing w:after="120"/>
        <w:rPr>
          <w:color w:val="000000" w:themeColor="text1"/>
          <w:sz w:val="24"/>
          <w:szCs w:val="24"/>
          <w:lang w:val="bg-BG"/>
        </w:rPr>
      </w:pPr>
      <w:r w:rsidRPr="00FA1DDE">
        <w:rPr>
          <w:sz w:val="24"/>
          <w:szCs w:val="24"/>
          <w:lang w:val="bg-BG"/>
        </w:rPr>
        <w:t xml:space="preserve">7. </w:t>
      </w:r>
      <w:r w:rsidRPr="00FA1DDE">
        <w:rPr>
          <w:color w:val="000000" w:themeColor="text1"/>
          <w:sz w:val="24"/>
          <w:szCs w:val="24"/>
          <w:lang w:val="bg-BG"/>
        </w:rPr>
        <w:t xml:space="preserve">ВЪЗСТАНОВЯВАНЕ НА ПРОЦЕНТ ОТ ВНЕСЕНИТЕ ОСИГУРИТЕЛНИ ВНОСКИ ОТ РАБОТОДАТЕЛИ НА ХОРА С УВРЕЖДАНИЯ ОТ СПЕЦИАЛИЗИРАНА И ОБИЧАЙНА РАБОТНА СРЕДА </w:t>
      </w:r>
    </w:p>
    <w:bookmarkEnd w:id="0"/>
    <w:p w14:paraId="0AAA21F5" w14:textId="77777777" w:rsidR="002D1058" w:rsidRPr="00FA1DDE" w:rsidRDefault="002D1058" w:rsidP="002D1058">
      <w:pPr>
        <w:ind w:firstLine="709"/>
        <w:jc w:val="both"/>
        <w:rPr>
          <w:b w:val="0"/>
          <w:bCs/>
          <w:color w:val="000000" w:themeColor="text1"/>
          <w:szCs w:val="24"/>
          <w:lang w:val="bg-BG"/>
        </w:rPr>
      </w:pPr>
      <w:r w:rsidRPr="00FA1DDE">
        <w:rPr>
          <w:b w:val="0"/>
          <w:color w:val="000000" w:themeColor="text1"/>
          <w:szCs w:val="24"/>
          <w:lang w:val="bg-BG"/>
        </w:rPr>
        <w:t xml:space="preserve">Във връзка с разпоредбите на чл. 45 и чл. 50 от ЗХУ се осигуряват средства от държавния бюджет за възстановяване на 30/50 на сто от внесените от работодателя/органа по назначаването осигурителни вноски за държавно обществено осигуряване, задължителното здравно осигуряване и допълнителното задължително пенсионно осигуряване за работещите хора с увреждания, а за специализираните предприятия и кооперации – за целия персонал, нает по трудови правоотношения в тях. С тези средства се цели от една страна подпомагане на рехабилитацията и социалната интеграция на заетите хора с увреждания в специализирана и обичайна работна среда, а от друга – осигуряване на средства за инвестиции </w:t>
      </w:r>
      <w:r w:rsidRPr="00FA1DDE">
        <w:rPr>
          <w:b w:val="0"/>
          <w:bCs/>
          <w:color w:val="000000" w:themeColor="text1"/>
          <w:szCs w:val="24"/>
          <w:lang w:val="bg-BG"/>
        </w:rPr>
        <w:t>и подходяща работна среда за заетите хора с трайни увреждания.</w:t>
      </w:r>
    </w:p>
    <w:p w14:paraId="3BE56E00" w14:textId="77777777" w:rsidR="002D1058" w:rsidRPr="00FA1DDE" w:rsidRDefault="002D1058" w:rsidP="002D1058">
      <w:pPr>
        <w:ind w:firstLine="709"/>
        <w:jc w:val="both"/>
        <w:rPr>
          <w:b w:val="0"/>
          <w:color w:val="000000" w:themeColor="text1"/>
          <w:szCs w:val="24"/>
          <w:lang w:val="bg-BG"/>
        </w:rPr>
      </w:pPr>
      <w:r w:rsidRPr="00FA1DDE">
        <w:rPr>
          <w:b w:val="0"/>
          <w:color w:val="000000" w:themeColor="text1"/>
          <w:szCs w:val="24"/>
          <w:lang w:val="bg-BG"/>
        </w:rPr>
        <w:t>Средствата се предоставят всяко тримесечие след представяне на поименна справка по образец за работещите хора с увреждания и декларация за получени минимални държавни помощи. След преглед на получената документация и получена информация от НАП и АЗ, съответните дължими суми се превеждат на работодателите и на специализираните предприятия и кооперации на хората с увреждания.</w:t>
      </w:r>
    </w:p>
    <w:p w14:paraId="6BB9C01A" w14:textId="1C8D89F8" w:rsidR="002D1058" w:rsidRPr="00FA1DDE" w:rsidRDefault="002D1058" w:rsidP="002D1058">
      <w:pPr>
        <w:ind w:firstLine="709"/>
        <w:jc w:val="both"/>
        <w:rPr>
          <w:bCs/>
          <w:color w:val="000000" w:themeColor="text1"/>
          <w:szCs w:val="24"/>
          <w:lang w:val="bg-BG"/>
        </w:rPr>
      </w:pPr>
      <w:r w:rsidRPr="00FA1DDE">
        <w:rPr>
          <w:b w:val="0"/>
          <w:color w:val="000000" w:themeColor="text1"/>
          <w:szCs w:val="24"/>
          <w:lang w:val="bg-BG"/>
        </w:rPr>
        <w:t xml:space="preserve">Броят на специализираните предприятия, кооперации и обичайни работодатели възползвали се от преференциите по този ред през </w:t>
      </w:r>
      <w:r w:rsidRPr="00FA1DDE">
        <w:rPr>
          <w:color w:val="000000" w:themeColor="text1"/>
          <w:szCs w:val="24"/>
          <w:lang w:val="bg-BG"/>
        </w:rPr>
        <w:t>202</w:t>
      </w:r>
      <w:r w:rsidR="00AC4A32" w:rsidRPr="00FA1DDE">
        <w:rPr>
          <w:color w:val="000000" w:themeColor="text1"/>
          <w:szCs w:val="24"/>
          <w:lang w:val="bg-BG"/>
        </w:rPr>
        <w:t>5</w:t>
      </w:r>
      <w:r w:rsidRPr="00FA1DDE">
        <w:rPr>
          <w:color w:val="000000" w:themeColor="text1"/>
          <w:szCs w:val="24"/>
          <w:lang w:val="bg-BG"/>
        </w:rPr>
        <w:t xml:space="preserve"> г. </w:t>
      </w:r>
      <w:r w:rsidRPr="00FA1DDE">
        <w:rPr>
          <w:b w:val="0"/>
          <w:color w:val="000000" w:themeColor="text1"/>
          <w:szCs w:val="24"/>
          <w:lang w:val="bg-BG"/>
        </w:rPr>
        <w:t>е</w:t>
      </w:r>
      <w:r w:rsidRPr="00FA1DDE">
        <w:rPr>
          <w:color w:val="000000" w:themeColor="text1"/>
          <w:szCs w:val="24"/>
          <w:lang w:val="bg-BG"/>
        </w:rPr>
        <w:t xml:space="preserve"> </w:t>
      </w:r>
      <w:r w:rsidR="00AC4A32" w:rsidRPr="00FA1DDE">
        <w:rPr>
          <w:color w:val="000000" w:themeColor="text1"/>
          <w:szCs w:val="24"/>
          <w:lang w:val="bg-BG"/>
        </w:rPr>
        <w:t>118</w:t>
      </w:r>
      <w:r w:rsidRPr="00FA1DDE">
        <w:rPr>
          <w:color w:val="000000" w:themeColor="text1"/>
          <w:szCs w:val="24"/>
          <w:lang w:val="bg-BG"/>
        </w:rPr>
        <w:t>,</w:t>
      </w:r>
      <w:r w:rsidRPr="00FA1DDE">
        <w:rPr>
          <w:b w:val="0"/>
          <w:color w:val="000000" w:themeColor="text1"/>
          <w:szCs w:val="24"/>
          <w:lang w:val="bg-BG"/>
        </w:rPr>
        <w:t xml:space="preserve"> а изразходваната сума е в размер на </w:t>
      </w:r>
      <w:r w:rsidR="00843171" w:rsidRPr="00FA1DDE">
        <w:rPr>
          <w:color w:val="000000" w:themeColor="text1"/>
          <w:lang w:val="ru-RU"/>
        </w:rPr>
        <w:t>1</w:t>
      </w:r>
      <w:r w:rsidR="00E1555F">
        <w:rPr>
          <w:color w:val="000000" w:themeColor="text1"/>
          <w:lang w:val="ru-RU"/>
        </w:rPr>
        <w:t> </w:t>
      </w:r>
      <w:r w:rsidR="00843171" w:rsidRPr="00FA1DDE">
        <w:rPr>
          <w:color w:val="000000" w:themeColor="text1"/>
          <w:lang w:val="ru-RU"/>
        </w:rPr>
        <w:t>492</w:t>
      </w:r>
      <w:r w:rsidR="00E1555F">
        <w:rPr>
          <w:color w:val="000000" w:themeColor="text1"/>
          <w:lang w:val="ru-RU"/>
        </w:rPr>
        <w:t xml:space="preserve"> </w:t>
      </w:r>
      <w:r w:rsidR="00843171" w:rsidRPr="00FA1DDE">
        <w:rPr>
          <w:color w:val="000000" w:themeColor="text1"/>
          <w:lang w:val="ru-RU"/>
        </w:rPr>
        <w:t>872,42лв</w:t>
      </w:r>
      <w:r w:rsidRPr="00FA1DDE">
        <w:rPr>
          <w:bCs/>
          <w:color w:val="000000" w:themeColor="text1"/>
          <w:szCs w:val="24"/>
          <w:lang w:val="ru-RU"/>
        </w:rPr>
        <w:t xml:space="preserve">. </w:t>
      </w:r>
      <w:r w:rsidRPr="00FA1DDE">
        <w:rPr>
          <w:b w:val="0"/>
          <w:bCs/>
          <w:color w:val="000000" w:themeColor="text1"/>
          <w:szCs w:val="24"/>
          <w:lang w:val="ru-RU"/>
        </w:rPr>
        <w:t xml:space="preserve">за </w:t>
      </w:r>
      <w:r w:rsidR="00843171" w:rsidRPr="00FA1DDE">
        <w:rPr>
          <w:bCs/>
          <w:color w:val="000000" w:themeColor="text1"/>
          <w:szCs w:val="24"/>
          <w:lang w:val="ru-RU"/>
        </w:rPr>
        <w:t>362</w:t>
      </w:r>
      <w:r w:rsidRPr="00FA1DDE">
        <w:rPr>
          <w:b w:val="0"/>
          <w:bCs/>
          <w:color w:val="000000" w:themeColor="text1"/>
          <w:szCs w:val="24"/>
          <w:lang w:val="ru-RU"/>
        </w:rPr>
        <w:t xml:space="preserve"> заявления</w:t>
      </w:r>
      <w:r w:rsidRPr="00FA1DDE">
        <w:rPr>
          <w:bCs/>
          <w:color w:val="000000" w:themeColor="text1"/>
          <w:szCs w:val="24"/>
          <w:lang w:val="bg-BG"/>
        </w:rPr>
        <w:t>.</w:t>
      </w:r>
    </w:p>
    <w:p w14:paraId="67D09AA4" w14:textId="77777777" w:rsidR="00D408C1" w:rsidRPr="00FA1DDE" w:rsidRDefault="00D408C1" w:rsidP="002D1058">
      <w:pPr>
        <w:ind w:firstLine="709"/>
        <w:jc w:val="both"/>
        <w:rPr>
          <w:bCs/>
          <w:color w:val="00B050"/>
          <w:szCs w:val="24"/>
          <w:lang w:val="bg-BG"/>
        </w:rPr>
      </w:pPr>
    </w:p>
    <w:tbl>
      <w:tblPr>
        <w:tblW w:w="8868" w:type="dxa"/>
        <w:tblInd w:w="620" w:type="dxa"/>
        <w:tblLook w:val="04A0" w:firstRow="1" w:lastRow="0" w:firstColumn="1" w:lastColumn="0" w:noHBand="0" w:noVBand="1"/>
      </w:tblPr>
      <w:tblGrid>
        <w:gridCol w:w="900"/>
        <w:gridCol w:w="972"/>
        <w:gridCol w:w="972"/>
        <w:gridCol w:w="1145"/>
        <w:gridCol w:w="1256"/>
        <w:gridCol w:w="1469"/>
        <w:gridCol w:w="1020"/>
        <w:gridCol w:w="1134"/>
      </w:tblGrid>
      <w:tr w:rsidR="00FA1DDE" w:rsidRPr="00FA1DDE" w14:paraId="7415D2BC" w14:textId="77777777" w:rsidTr="00A6299A">
        <w:trPr>
          <w:trHeight w:val="600"/>
        </w:trPr>
        <w:tc>
          <w:tcPr>
            <w:tcW w:w="8868" w:type="dxa"/>
            <w:gridSpan w:val="8"/>
            <w:tcBorders>
              <w:top w:val="single" w:sz="8" w:space="0" w:color="auto"/>
              <w:left w:val="single" w:sz="8" w:space="0" w:color="auto"/>
              <w:bottom w:val="single" w:sz="8" w:space="0" w:color="auto"/>
              <w:right w:val="single" w:sz="8" w:space="0" w:color="000000"/>
            </w:tcBorders>
            <w:vAlign w:val="center"/>
            <w:hideMark/>
          </w:tcPr>
          <w:p w14:paraId="48C97838" w14:textId="1B558704" w:rsidR="002D1058" w:rsidRPr="00FA1DDE" w:rsidRDefault="002D1058" w:rsidP="00164764">
            <w:pPr>
              <w:jc w:val="center"/>
              <w:rPr>
                <w:b w:val="0"/>
                <w:color w:val="000000" w:themeColor="text1"/>
                <w:sz w:val="22"/>
                <w:szCs w:val="22"/>
                <w:lang w:val="bg-BG" w:eastAsia="en-US"/>
              </w:rPr>
            </w:pPr>
            <w:r w:rsidRPr="00FA1DDE">
              <w:rPr>
                <w:b w:val="0"/>
                <w:color w:val="000000" w:themeColor="text1"/>
                <w:sz w:val="22"/>
                <w:szCs w:val="22"/>
                <w:lang w:val="bg-BG" w:eastAsia="en-US"/>
              </w:rPr>
              <w:t>Възстановени осигуровки по чл. 45 и чл. 50 от ЗХУ - 202</w:t>
            </w:r>
            <w:r w:rsidR="00164764" w:rsidRPr="00FA1DDE">
              <w:rPr>
                <w:b w:val="0"/>
                <w:color w:val="000000" w:themeColor="text1"/>
                <w:sz w:val="22"/>
                <w:szCs w:val="22"/>
                <w:lang w:val="bg-BG" w:eastAsia="en-US"/>
              </w:rPr>
              <w:t>4</w:t>
            </w:r>
            <w:r w:rsidRPr="00FA1DDE">
              <w:rPr>
                <w:b w:val="0"/>
                <w:color w:val="000000" w:themeColor="text1"/>
                <w:sz w:val="22"/>
                <w:szCs w:val="22"/>
                <w:lang w:val="bg-BG" w:eastAsia="en-US"/>
              </w:rPr>
              <w:t xml:space="preserve"> г</w:t>
            </w:r>
            <w:r w:rsidR="000F2A1F">
              <w:rPr>
                <w:b w:val="0"/>
                <w:color w:val="000000" w:themeColor="text1"/>
                <w:sz w:val="22"/>
                <w:szCs w:val="22"/>
                <w:lang w:val="bg-BG" w:eastAsia="en-US"/>
              </w:rPr>
              <w:t>.</w:t>
            </w:r>
            <w:r w:rsidRPr="00FA1DDE">
              <w:rPr>
                <w:b w:val="0"/>
                <w:color w:val="000000" w:themeColor="text1"/>
                <w:sz w:val="22"/>
                <w:szCs w:val="22"/>
                <w:lang w:val="bg-BG" w:eastAsia="en-US"/>
              </w:rPr>
              <w:t xml:space="preserve"> и 202</w:t>
            </w:r>
            <w:r w:rsidR="00164764" w:rsidRPr="00FA1DDE">
              <w:rPr>
                <w:b w:val="0"/>
                <w:color w:val="000000" w:themeColor="text1"/>
                <w:sz w:val="22"/>
                <w:szCs w:val="22"/>
                <w:lang w:val="bg-BG" w:eastAsia="en-US"/>
              </w:rPr>
              <w:t>5</w:t>
            </w:r>
            <w:r w:rsidRPr="00FA1DDE">
              <w:rPr>
                <w:b w:val="0"/>
                <w:color w:val="000000" w:themeColor="text1"/>
                <w:sz w:val="22"/>
                <w:szCs w:val="22"/>
                <w:lang w:val="bg-BG" w:eastAsia="en-US"/>
              </w:rPr>
              <w:t xml:space="preserve"> г.</w:t>
            </w:r>
          </w:p>
        </w:tc>
      </w:tr>
      <w:tr w:rsidR="00FA1DDE" w:rsidRPr="00FA1DDE" w14:paraId="5E6367F1" w14:textId="77777777" w:rsidTr="00A6299A">
        <w:trPr>
          <w:trHeight w:val="870"/>
        </w:trPr>
        <w:tc>
          <w:tcPr>
            <w:tcW w:w="900" w:type="dxa"/>
            <w:vMerge w:val="restart"/>
            <w:tcBorders>
              <w:top w:val="nil"/>
              <w:left w:val="single" w:sz="8" w:space="0" w:color="auto"/>
              <w:bottom w:val="single" w:sz="8" w:space="0" w:color="000000"/>
              <w:right w:val="single" w:sz="8" w:space="0" w:color="auto"/>
            </w:tcBorders>
            <w:noWrap/>
            <w:vAlign w:val="center"/>
            <w:hideMark/>
          </w:tcPr>
          <w:p w14:paraId="044260B3" w14:textId="77777777" w:rsidR="002D1058" w:rsidRPr="00FA1DDE" w:rsidRDefault="002D1058" w:rsidP="00A6299A">
            <w:pPr>
              <w:jc w:val="center"/>
              <w:rPr>
                <w:b w:val="0"/>
                <w:color w:val="000000" w:themeColor="text1"/>
                <w:sz w:val="22"/>
                <w:szCs w:val="22"/>
                <w:lang w:val="en-US" w:eastAsia="en-US"/>
              </w:rPr>
            </w:pPr>
            <w:r w:rsidRPr="00FA1DDE">
              <w:rPr>
                <w:b w:val="0"/>
                <w:color w:val="000000" w:themeColor="text1"/>
                <w:sz w:val="22"/>
                <w:szCs w:val="22"/>
                <w:lang w:val="en-US" w:eastAsia="en-US"/>
              </w:rPr>
              <w:t>Година</w:t>
            </w:r>
          </w:p>
        </w:tc>
        <w:tc>
          <w:tcPr>
            <w:tcW w:w="3089" w:type="dxa"/>
            <w:gridSpan w:val="3"/>
            <w:tcBorders>
              <w:top w:val="single" w:sz="8" w:space="0" w:color="auto"/>
              <w:left w:val="nil"/>
              <w:bottom w:val="single" w:sz="8" w:space="0" w:color="auto"/>
              <w:right w:val="single" w:sz="8" w:space="0" w:color="000000"/>
            </w:tcBorders>
            <w:vAlign w:val="center"/>
            <w:hideMark/>
          </w:tcPr>
          <w:p w14:paraId="018463CF" w14:textId="77777777" w:rsidR="002D1058" w:rsidRPr="00FA1DDE" w:rsidRDefault="002D1058" w:rsidP="00A6299A">
            <w:pPr>
              <w:jc w:val="center"/>
              <w:rPr>
                <w:b w:val="0"/>
                <w:color w:val="000000" w:themeColor="text1"/>
                <w:sz w:val="22"/>
                <w:szCs w:val="22"/>
                <w:lang w:val="en-US" w:eastAsia="en-US"/>
              </w:rPr>
            </w:pPr>
            <w:r w:rsidRPr="00FA1DDE">
              <w:rPr>
                <w:b w:val="0"/>
                <w:color w:val="000000" w:themeColor="text1"/>
                <w:sz w:val="22"/>
                <w:szCs w:val="22"/>
                <w:lang w:val="en-US" w:eastAsia="en-US"/>
              </w:rPr>
              <w:t>Регистрирани контрагенти</w:t>
            </w:r>
          </w:p>
        </w:tc>
        <w:tc>
          <w:tcPr>
            <w:tcW w:w="1256" w:type="dxa"/>
            <w:vMerge w:val="restart"/>
            <w:tcBorders>
              <w:top w:val="nil"/>
              <w:left w:val="single" w:sz="8" w:space="0" w:color="auto"/>
              <w:bottom w:val="single" w:sz="8" w:space="0" w:color="000000"/>
              <w:right w:val="single" w:sz="8" w:space="0" w:color="auto"/>
            </w:tcBorders>
            <w:vAlign w:val="center"/>
            <w:hideMark/>
          </w:tcPr>
          <w:p w14:paraId="4EF5B931" w14:textId="77777777" w:rsidR="002D1058" w:rsidRPr="00FA1DDE" w:rsidRDefault="002D1058" w:rsidP="00A6299A">
            <w:pPr>
              <w:jc w:val="center"/>
              <w:rPr>
                <w:b w:val="0"/>
                <w:color w:val="000000" w:themeColor="text1"/>
                <w:sz w:val="22"/>
                <w:szCs w:val="22"/>
                <w:lang w:val="en-US" w:eastAsia="en-US"/>
              </w:rPr>
            </w:pPr>
            <w:r w:rsidRPr="00FA1DDE">
              <w:rPr>
                <w:b w:val="0"/>
                <w:color w:val="000000" w:themeColor="text1"/>
                <w:sz w:val="22"/>
                <w:szCs w:val="22"/>
                <w:lang w:val="en-US" w:eastAsia="en-US"/>
              </w:rPr>
              <w:t>Постъпили заявления</w:t>
            </w:r>
          </w:p>
        </w:tc>
        <w:tc>
          <w:tcPr>
            <w:tcW w:w="1469" w:type="dxa"/>
            <w:vMerge w:val="restart"/>
            <w:tcBorders>
              <w:top w:val="nil"/>
              <w:left w:val="single" w:sz="8" w:space="0" w:color="auto"/>
              <w:bottom w:val="single" w:sz="8" w:space="0" w:color="000000"/>
              <w:right w:val="single" w:sz="8" w:space="0" w:color="auto"/>
            </w:tcBorders>
            <w:vAlign w:val="center"/>
            <w:hideMark/>
          </w:tcPr>
          <w:p w14:paraId="43CE6119" w14:textId="77777777" w:rsidR="002D1058" w:rsidRPr="00FA1DDE" w:rsidRDefault="002D1058" w:rsidP="00A6299A">
            <w:pPr>
              <w:jc w:val="center"/>
              <w:rPr>
                <w:b w:val="0"/>
                <w:color w:val="000000" w:themeColor="text1"/>
                <w:sz w:val="22"/>
                <w:szCs w:val="22"/>
                <w:lang w:val="en-US" w:eastAsia="en-US"/>
              </w:rPr>
            </w:pPr>
            <w:r w:rsidRPr="00FA1DDE">
              <w:rPr>
                <w:b w:val="0"/>
                <w:color w:val="000000" w:themeColor="text1"/>
                <w:sz w:val="22"/>
                <w:szCs w:val="22"/>
                <w:lang w:val="bg-BG" w:eastAsia="en-US"/>
              </w:rPr>
              <w:t>Общо и</w:t>
            </w:r>
            <w:r w:rsidRPr="00FA1DDE">
              <w:rPr>
                <w:b w:val="0"/>
                <w:color w:val="000000" w:themeColor="text1"/>
                <w:sz w:val="22"/>
                <w:szCs w:val="22"/>
                <w:lang w:val="en-US" w:eastAsia="en-US"/>
              </w:rPr>
              <w:t>зплатени суми</w:t>
            </w:r>
          </w:p>
        </w:tc>
        <w:tc>
          <w:tcPr>
            <w:tcW w:w="2154" w:type="dxa"/>
            <w:gridSpan w:val="2"/>
            <w:tcBorders>
              <w:top w:val="nil"/>
              <w:left w:val="single" w:sz="8" w:space="0" w:color="auto"/>
              <w:bottom w:val="single" w:sz="8" w:space="0" w:color="000000"/>
              <w:right w:val="single" w:sz="8" w:space="0" w:color="auto"/>
            </w:tcBorders>
          </w:tcPr>
          <w:p w14:paraId="5F6FC848" w14:textId="77777777" w:rsidR="002D1058" w:rsidRPr="00FA1DDE" w:rsidRDefault="002D1058" w:rsidP="00A6299A">
            <w:pPr>
              <w:jc w:val="center"/>
              <w:rPr>
                <w:b w:val="0"/>
                <w:color w:val="000000" w:themeColor="text1"/>
                <w:sz w:val="22"/>
                <w:szCs w:val="22"/>
                <w:lang w:val="en-US" w:eastAsia="en-US"/>
              </w:rPr>
            </w:pPr>
            <w:r w:rsidRPr="00FA1DDE">
              <w:rPr>
                <w:b w:val="0"/>
                <w:color w:val="000000" w:themeColor="text1"/>
                <w:sz w:val="22"/>
                <w:szCs w:val="22"/>
                <w:lang w:val="en-US" w:eastAsia="en-US"/>
              </w:rPr>
              <w:t>Изплатени суми</w:t>
            </w:r>
          </w:p>
        </w:tc>
      </w:tr>
      <w:tr w:rsidR="00FA1DDE" w:rsidRPr="00FA1DDE" w14:paraId="032FC585" w14:textId="77777777" w:rsidTr="00A6299A">
        <w:trPr>
          <w:trHeight w:val="645"/>
        </w:trPr>
        <w:tc>
          <w:tcPr>
            <w:tcW w:w="900" w:type="dxa"/>
            <w:vMerge/>
            <w:tcBorders>
              <w:top w:val="nil"/>
              <w:left w:val="single" w:sz="8" w:space="0" w:color="auto"/>
              <w:bottom w:val="single" w:sz="8" w:space="0" w:color="000000"/>
              <w:right w:val="single" w:sz="8" w:space="0" w:color="auto"/>
            </w:tcBorders>
            <w:vAlign w:val="center"/>
            <w:hideMark/>
          </w:tcPr>
          <w:p w14:paraId="26977712" w14:textId="77777777" w:rsidR="002D1058" w:rsidRPr="00FA1DDE" w:rsidRDefault="002D1058" w:rsidP="00A6299A">
            <w:pPr>
              <w:rPr>
                <w:b w:val="0"/>
                <w:color w:val="000000" w:themeColor="text1"/>
                <w:sz w:val="22"/>
                <w:szCs w:val="22"/>
                <w:lang w:val="en-US" w:eastAsia="en-US"/>
              </w:rPr>
            </w:pPr>
          </w:p>
        </w:tc>
        <w:tc>
          <w:tcPr>
            <w:tcW w:w="972" w:type="dxa"/>
            <w:tcBorders>
              <w:top w:val="nil"/>
              <w:left w:val="nil"/>
              <w:bottom w:val="single" w:sz="8" w:space="0" w:color="auto"/>
              <w:right w:val="single" w:sz="8" w:space="0" w:color="auto"/>
            </w:tcBorders>
            <w:vAlign w:val="center"/>
            <w:hideMark/>
          </w:tcPr>
          <w:p w14:paraId="1BBFC44F" w14:textId="77777777" w:rsidR="002D1058" w:rsidRPr="00FA1DDE" w:rsidRDefault="002D1058" w:rsidP="00A6299A">
            <w:pPr>
              <w:jc w:val="center"/>
              <w:rPr>
                <w:b w:val="0"/>
                <w:color w:val="000000" w:themeColor="text1"/>
                <w:sz w:val="22"/>
                <w:szCs w:val="22"/>
                <w:lang w:val="en-US" w:eastAsia="en-US"/>
              </w:rPr>
            </w:pPr>
            <w:r w:rsidRPr="00FA1DDE">
              <w:rPr>
                <w:b w:val="0"/>
                <w:color w:val="000000" w:themeColor="text1"/>
                <w:sz w:val="22"/>
                <w:szCs w:val="22"/>
                <w:lang w:val="bg-BG" w:eastAsia="en-US"/>
              </w:rPr>
              <w:t>П</w:t>
            </w:r>
            <w:r w:rsidRPr="00FA1DDE">
              <w:rPr>
                <w:b w:val="0"/>
                <w:color w:val="000000" w:themeColor="text1"/>
                <w:sz w:val="22"/>
                <w:szCs w:val="22"/>
                <w:lang w:val="en-US" w:eastAsia="en-US"/>
              </w:rPr>
              <w:t>о чл.</w:t>
            </w:r>
            <w:r w:rsidRPr="00FA1DDE">
              <w:rPr>
                <w:b w:val="0"/>
                <w:color w:val="000000" w:themeColor="text1"/>
                <w:sz w:val="22"/>
                <w:szCs w:val="22"/>
                <w:lang w:val="bg-BG" w:eastAsia="en-US"/>
              </w:rPr>
              <w:t xml:space="preserve"> </w:t>
            </w:r>
            <w:r w:rsidRPr="00FA1DDE">
              <w:rPr>
                <w:b w:val="0"/>
                <w:color w:val="000000" w:themeColor="text1"/>
                <w:sz w:val="22"/>
                <w:szCs w:val="22"/>
                <w:lang w:val="en-US" w:eastAsia="en-US"/>
              </w:rPr>
              <w:t>45 от ЗХУ</w:t>
            </w:r>
          </w:p>
        </w:tc>
        <w:tc>
          <w:tcPr>
            <w:tcW w:w="972" w:type="dxa"/>
            <w:tcBorders>
              <w:top w:val="nil"/>
              <w:left w:val="nil"/>
              <w:bottom w:val="single" w:sz="8" w:space="0" w:color="auto"/>
              <w:right w:val="single" w:sz="8" w:space="0" w:color="auto"/>
            </w:tcBorders>
            <w:vAlign w:val="center"/>
            <w:hideMark/>
          </w:tcPr>
          <w:p w14:paraId="26DACB37" w14:textId="77777777" w:rsidR="002D1058" w:rsidRPr="00FA1DDE" w:rsidRDefault="002D1058" w:rsidP="00A6299A">
            <w:pPr>
              <w:jc w:val="center"/>
              <w:rPr>
                <w:b w:val="0"/>
                <w:color w:val="000000" w:themeColor="text1"/>
                <w:sz w:val="22"/>
                <w:szCs w:val="22"/>
                <w:lang w:val="en-US" w:eastAsia="en-US"/>
              </w:rPr>
            </w:pPr>
            <w:r w:rsidRPr="00FA1DDE">
              <w:rPr>
                <w:b w:val="0"/>
                <w:color w:val="000000" w:themeColor="text1"/>
                <w:sz w:val="22"/>
                <w:szCs w:val="22"/>
                <w:lang w:val="bg-BG" w:eastAsia="en-US"/>
              </w:rPr>
              <w:t>П</w:t>
            </w:r>
            <w:r w:rsidRPr="00FA1DDE">
              <w:rPr>
                <w:b w:val="0"/>
                <w:color w:val="000000" w:themeColor="text1"/>
                <w:sz w:val="22"/>
                <w:szCs w:val="22"/>
                <w:lang w:val="en-US" w:eastAsia="en-US"/>
              </w:rPr>
              <w:t>о чл.</w:t>
            </w:r>
            <w:r w:rsidRPr="00FA1DDE">
              <w:rPr>
                <w:b w:val="0"/>
                <w:color w:val="000000" w:themeColor="text1"/>
                <w:sz w:val="22"/>
                <w:szCs w:val="22"/>
                <w:lang w:val="bg-BG" w:eastAsia="en-US"/>
              </w:rPr>
              <w:t xml:space="preserve"> </w:t>
            </w:r>
            <w:r w:rsidRPr="00FA1DDE">
              <w:rPr>
                <w:b w:val="0"/>
                <w:color w:val="000000" w:themeColor="text1"/>
                <w:sz w:val="22"/>
                <w:szCs w:val="22"/>
                <w:lang w:val="en-US" w:eastAsia="en-US"/>
              </w:rPr>
              <w:t>50 от ЗХУ</w:t>
            </w:r>
          </w:p>
        </w:tc>
        <w:tc>
          <w:tcPr>
            <w:tcW w:w="1145" w:type="dxa"/>
            <w:tcBorders>
              <w:top w:val="nil"/>
              <w:left w:val="nil"/>
              <w:bottom w:val="single" w:sz="8" w:space="0" w:color="auto"/>
              <w:right w:val="single" w:sz="8" w:space="0" w:color="auto"/>
            </w:tcBorders>
            <w:vAlign w:val="center"/>
            <w:hideMark/>
          </w:tcPr>
          <w:p w14:paraId="32B2BF85" w14:textId="77777777" w:rsidR="002D1058" w:rsidRPr="00FA1DDE" w:rsidRDefault="002D1058" w:rsidP="00A6299A">
            <w:pPr>
              <w:jc w:val="center"/>
              <w:rPr>
                <w:b w:val="0"/>
                <w:color w:val="000000" w:themeColor="text1"/>
                <w:sz w:val="22"/>
                <w:szCs w:val="22"/>
                <w:lang w:val="en-US" w:eastAsia="en-US"/>
              </w:rPr>
            </w:pPr>
            <w:r w:rsidRPr="00FA1DDE">
              <w:rPr>
                <w:b w:val="0"/>
                <w:color w:val="000000" w:themeColor="text1"/>
                <w:sz w:val="22"/>
                <w:szCs w:val="22"/>
                <w:lang w:val="en-US" w:eastAsia="en-US"/>
              </w:rPr>
              <w:t>Общо</w:t>
            </w:r>
          </w:p>
        </w:tc>
        <w:tc>
          <w:tcPr>
            <w:tcW w:w="1256" w:type="dxa"/>
            <w:vMerge/>
            <w:tcBorders>
              <w:top w:val="nil"/>
              <w:left w:val="single" w:sz="8" w:space="0" w:color="auto"/>
              <w:bottom w:val="single" w:sz="8" w:space="0" w:color="000000"/>
              <w:right w:val="single" w:sz="8" w:space="0" w:color="auto"/>
            </w:tcBorders>
            <w:vAlign w:val="center"/>
            <w:hideMark/>
          </w:tcPr>
          <w:p w14:paraId="0E6A102F" w14:textId="77777777" w:rsidR="002D1058" w:rsidRPr="00FA1DDE" w:rsidRDefault="002D1058" w:rsidP="00A6299A">
            <w:pPr>
              <w:rPr>
                <w:b w:val="0"/>
                <w:color w:val="000000" w:themeColor="text1"/>
                <w:sz w:val="22"/>
                <w:szCs w:val="22"/>
                <w:lang w:val="en-US" w:eastAsia="en-US"/>
              </w:rPr>
            </w:pPr>
          </w:p>
        </w:tc>
        <w:tc>
          <w:tcPr>
            <w:tcW w:w="1469" w:type="dxa"/>
            <w:vMerge/>
            <w:tcBorders>
              <w:top w:val="nil"/>
              <w:left w:val="single" w:sz="8" w:space="0" w:color="auto"/>
              <w:bottom w:val="single" w:sz="8" w:space="0" w:color="000000"/>
              <w:right w:val="single" w:sz="8" w:space="0" w:color="auto"/>
            </w:tcBorders>
            <w:vAlign w:val="center"/>
            <w:hideMark/>
          </w:tcPr>
          <w:p w14:paraId="15FB9DC3" w14:textId="77777777" w:rsidR="002D1058" w:rsidRPr="00FA1DDE" w:rsidRDefault="002D1058" w:rsidP="00A6299A">
            <w:pPr>
              <w:rPr>
                <w:b w:val="0"/>
                <w:color w:val="000000" w:themeColor="text1"/>
                <w:sz w:val="22"/>
                <w:szCs w:val="22"/>
                <w:lang w:val="en-US" w:eastAsia="en-US"/>
              </w:rPr>
            </w:pPr>
          </w:p>
        </w:tc>
        <w:tc>
          <w:tcPr>
            <w:tcW w:w="1020" w:type="dxa"/>
            <w:tcBorders>
              <w:top w:val="nil"/>
              <w:left w:val="single" w:sz="8" w:space="0" w:color="auto"/>
              <w:bottom w:val="single" w:sz="8" w:space="0" w:color="000000"/>
              <w:right w:val="single" w:sz="8" w:space="0" w:color="auto"/>
            </w:tcBorders>
          </w:tcPr>
          <w:p w14:paraId="70E00EA4" w14:textId="77777777" w:rsidR="002D1058" w:rsidRPr="00FA1DDE" w:rsidRDefault="002D1058" w:rsidP="00A6299A">
            <w:pPr>
              <w:jc w:val="center"/>
              <w:rPr>
                <w:b w:val="0"/>
                <w:color w:val="000000" w:themeColor="text1"/>
                <w:sz w:val="22"/>
                <w:szCs w:val="22"/>
                <w:lang w:val="en-US" w:eastAsia="en-US"/>
              </w:rPr>
            </w:pPr>
            <w:r w:rsidRPr="00FA1DDE">
              <w:rPr>
                <w:b w:val="0"/>
                <w:color w:val="000000" w:themeColor="text1"/>
                <w:sz w:val="22"/>
                <w:szCs w:val="22"/>
                <w:lang w:val="en-US" w:eastAsia="en-US"/>
              </w:rPr>
              <w:t>По чл. 45 от ЗХУ</w:t>
            </w:r>
          </w:p>
        </w:tc>
        <w:tc>
          <w:tcPr>
            <w:tcW w:w="1134" w:type="dxa"/>
            <w:tcBorders>
              <w:top w:val="nil"/>
              <w:left w:val="single" w:sz="8" w:space="0" w:color="auto"/>
              <w:bottom w:val="single" w:sz="8" w:space="0" w:color="000000"/>
              <w:right w:val="single" w:sz="8" w:space="0" w:color="auto"/>
            </w:tcBorders>
          </w:tcPr>
          <w:p w14:paraId="5E9E8A62" w14:textId="77777777" w:rsidR="002D1058" w:rsidRPr="00FA1DDE" w:rsidRDefault="002D1058" w:rsidP="00A6299A">
            <w:pPr>
              <w:jc w:val="center"/>
              <w:rPr>
                <w:b w:val="0"/>
                <w:color w:val="000000" w:themeColor="text1"/>
                <w:sz w:val="22"/>
                <w:szCs w:val="22"/>
                <w:lang w:val="en-US" w:eastAsia="en-US"/>
              </w:rPr>
            </w:pPr>
            <w:r w:rsidRPr="00FA1DDE">
              <w:rPr>
                <w:b w:val="0"/>
                <w:color w:val="000000" w:themeColor="text1"/>
                <w:sz w:val="22"/>
                <w:szCs w:val="22"/>
                <w:lang w:val="en-US" w:eastAsia="en-US"/>
              </w:rPr>
              <w:t>По чл. 50 от ЗХУ</w:t>
            </w:r>
          </w:p>
        </w:tc>
      </w:tr>
      <w:tr w:rsidR="00FA1DDE" w:rsidRPr="00FA1DDE" w14:paraId="7E7787B6" w14:textId="77777777" w:rsidTr="00A6299A">
        <w:trPr>
          <w:trHeight w:val="315"/>
        </w:trPr>
        <w:tc>
          <w:tcPr>
            <w:tcW w:w="900" w:type="dxa"/>
            <w:tcBorders>
              <w:top w:val="nil"/>
              <w:left w:val="single" w:sz="8" w:space="0" w:color="auto"/>
              <w:bottom w:val="single" w:sz="8" w:space="0" w:color="auto"/>
              <w:right w:val="single" w:sz="8" w:space="0" w:color="auto"/>
            </w:tcBorders>
            <w:noWrap/>
            <w:vAlign w:val="center"/>
            <w:hideMark/>
          </w:tcPr>
          <w:p w14:paraId="5AB932B7" w14:textId="77777777" w:rsidR="002D1058" w:rsidRPr="00FA1DDE" w:rsidRDefault="002D1058" w:rsidP="00254F2B">
            <w:pPr>
              <w:jc w:val="center"/>
              <w:rPr>
                <w:b w:val="0"/>
                <w:color w:val="000000" w:themeColor="text1"/>
                <w:sz w:val="22"/>
                <w:szCs w:val="22"/>
                <w:lang w:val="bg-BG" w:eastAsia="en-US"/>
              </w:rPr>
            </w:pPr>
            <w:r w:rsidRPr="00FA1DDE">
              <w:rPr>
                <w:b w:val="0"/>
                <w:color w:val="000000" w:themeColor="text1"/>
                <w:sz w:val="22"/>
                <w:szCs w:val="22"/>
                <w:lang w:val="en-US" w:eastAsia="en-US"/>
              </w:rPr>
              <w:t>202</w:t>
            </w:r>
            <w:r w:rsidR="00254F2B" w:rsidRPr="00FA1DDE">
              <w:rPr>
                <w:b w:val="0"/>
                <w:color w:val="000000" w:themeColor="text1"/>
                <w:sz w:val="22"/>
                <w:szCs w:val="22"/>
                <w:lang w:val="bg-BG" w:eastAsia="en-US"/>
              </w:rPr>
              <w:t>4</w:t>
            </w:r>
          </w:p>
        </w:tc>
        <w:tc>
          <w:tcPr>
            <w:tcW w:w="972" w:type="dxa"/>
            <w:tcBorders>
              <w:top w:val="nil"/>
              <w:left w:val="nil"/>
              <w:bottom w:val="single" w:sz="8" w:space="0" w:color="auto"/>
              <w:right w:val="single" w:sz="8" w:space="0" w:color="auto"/>
            </w:tcBorders>
            <w:noWrap/>
            <w:vAlign w:val="center"/>
            <w:hideMark/>
          </w:tcPr>
          <w:p w14:paraId="0DDB878E" w14:textId="77777777" w:rsidR="002D1058" w:rsidRPr="00FA1DDE" w:rsidRDefault="00254F2B" w:rsidP="00A6299A">
            <w:pPr>
              <w:jc w:val="center"/>
              <w:rPr>
                <w:b w:val="0"/>
                <w:color w:val="000000" w:themeColor="text1"/>
                <w:sz w:val="22"/>
                <w:szCs w:val="22"/>
                <w:lang w:val="bg-BG" w:eastAsia="en-US"/>
              </w:rPr>
            </w:pPr>
            <w:r w:rsidRPr="00FA1DDE">
              <w:rPr>
                <w:b w:val="0"/>
                <w:color w:val="000000" w:themeColor="text1"/>
                <w:sz w:val="22"/>
                <w:szCs w:val="22"/>
                <w:lang w:val="bg-BG" w:eastAsia="en-US"/>
              </w:rPr>
              <w:t>5</w:t>
            </w:r>
          </w:p>
        </w:tc>
        <w:tc>
          <w:tcPr>
            <w:tcW w:w="972" w:type="dxa"/>
            <w:tcBorders>
              <w:top w:val="nil"/>
              <w:left w:val="nil"/>
              <w:bottom w:val="single" w:sz="8" w:space="0" w:color="auto"/>
              <w:right w:val="single" w:sz="8" w:space="0" w:color="auto"/>
            </w:tcBorders>
            <w:noWrap/>
            <w:vAlign w:val="center"/>
            <w:hideMark/>
          </w:tcPr>
          <w:p w14:paraId="39EBFA60" w14:textId="77777777" w:rsidR="002D1058" w:rsidRPr="00FA1DDE" w:rsidRDefault="00254F2B" w:rsidP="00A6299A">
            <w:pPr>
              <w:jc w:val="center"/>
              <w:rPr>
                <w:b w:val="0"/>
                <w:color w:val="000000" w:themeColor="text1"/>
                <w:sz w:val="22"/>
                <w:szCs w:val="22"/>
                <w:lang w:val="bg-BG" w:eastAsia="en-US"/>
              </w:rPr>
            </w:pPr>
            <w:r w:rsidRPr="00FA1DDE">
              <w:rPr>
                <w:b w:val="0"/>
                <w:color w:val="000000" w:themeColor="text1"/>
                <w:sz w:val="22"/>
                <w:szCs w:val="22"/>
                <w:lang w:val="bg-BG" w:eastAsia="en-US"/>
              </w:rPr>
              <w:t>102</w:t>
            </w:r>
          </w:p>
        </w:tc>
        <w:tc>
          <w:tcPr>
            <w:tcW w:w="1145" w:type="dxa"/>
            <w:tcBorders>
              <w:top w:val="nil"/>
              <w:left w:val="nil"/>
              <w:bottom w:val="single" w:sz="8" w:space="0" w:color="auto"/>
              <w:right w:val="single" w:sz="8" w:space="0" w:color="auto"/>
            </w:tcBorders>
            <w:noWrap/>
            <w:vAlign w:val="center"/>
            <w:hideMark/>
          </w:tcPr>
          <w:p w14:paraId="2CF0F9A9" w14:textId="77777777" w:rsidR="002D1058" w:rsidRPr="00FA1DDE" w:rsidRDefault="00254F2B" w:rsidP="00A6299A">
            <w:pPr>
              <w:jc w:val="center"/>
              <w:rPr>
                <w:b w:val="0"/>
                <w:color w:val="000000" w:themeColor="text1"/>
                <w:sz w:val="22"/>
                <w:szCs w:val="22"/>
                <w:lang w:val="bg-BG" w:eastAsia="en-US"/>
              </w:rPr>
            </w:pPr>
            <w:r w:rsidRPr="00FA1DDE">
              <w:rPr>
                <w:b w:val="0"/>
                <w:color w:val="000000" w:themeColor="text1"/>
                <w:sz w:val="22"/>
                <w:szCs w:val="22"/>
                <w:lang w:val="bg-BG" w:eastAsia="en-US"/>
              </w:rPr>
              <w:t>107</w:t>
            </w:r>
          </w:p>
        </w:tc>
        <w:tc>
          <w:tcPr>
            <w:tcW w:w="1256" w:type="dxa"/>
            <w:tcBorders>
              <w:top w:val="nil"/>
              <w:left w:val="nil"/>
              <w:bottom w:val="single" w:sz="8" w:space="0" w:color="auto"/>
              <w:right w:val="single" w:sz="8" w:space="0" w:color="auto"/>
            </w:tcBorders>
            <w:noWrap/>
            <w:vAlign w:val="center"/>
            <w:hideMark/>
          </w:tcPr>
          <w:p w14:paraId="33A6987E" w14:textId="77777777" w:rsidR="002D1058" w:rsidRPr="00FA1DDE" w:rsidRDefault="00254F2B" w:rsidP="00A6299A">
            <w:pPr>
              <w:jc w:val="center"/>
              <w:rPr>
                <w:b w:val="0"/>
                <w:color w:val="000000" w:themeColor="text1"/>
                <w:sz w:val="22"/>
                <w:szCs w:val="22"/>
                <w:lang w:val="bg-BG" w:eastAsia="en-US"/>
              </w:rPr>
            </w:pPr>
            <w:r w:rsidRPr="00FA1DDE">
              <w:rPr>
                <w:b w:val="0"/>
                <w:color w:val="000000" w:themeColor="text1"/>
                <w:sz w:val="22"/>
                <w:szCs w:val="22"/>
                <w:lang w:val="bg-BG" w:eastAsia="en-US"/>
              </w:rPr>
              <w:t>383</w:t>
            </w:r>
          </w:p>
        </w:tc>
        <w:tc>
          <w:tcPr>
            <w:tcW w:w="1469" w:type="dxa"/>
            <w:tcBorders>
              <w:top w:val="nil"/>
              <w:left w:val="nil"/>
              <w:bottom w:val="single" w:sz="8" w:space="0" w:color="auto"/>
              <w:right w:val="single" w:sz="8" w:space="0" w:color="auto"/>
            </w:tcBorders>
            <w:noWrap/>
            <w:vAlign w:val="center"/>
            <w:hideMark/>
          </w:tcPr>
          <w:p w14:paraId="1934FA49" w14:textId="77777777" w:rsidR="002D1058" w:rsidRPr="00FA1DDE" w:rsidRDefault="00254F2B" w:rsidP="00A6299A">
            <w:pPr>
              <w:jc w:val="right"/>
              <w:rPr>
                <w:b w:val="0"/>
                <w:color w:val="000000" w:themeColor="text1"/>
                <w:sz w:val="22"/>
                <w:szCs w:val="22"/>
                <w:lang w:val="bg-BG" w:eastAsia="en-US"/>
              </w:rPr>
            </w:pPr>
            <w:r w:rsidRPr="00FA1DDE">
              <w:rPr>
                <w:b w:val="0"/>
                <w:color w:val="000000" w:themeColor="text1"/>
                <w:sz w:val="22"/>
                <w:szCs w:val="22"/>
                <w:lang w:val="bg-BG" w:eastAsia="en-US"/>
              </w:rPr>
              <w:t>1 525 266</w:t>
            </w:r>
          </w:p>
        </w:tc>
        <w:tc>
          <w:tcPr>
            <w:tcW w:w="1020" w:type="dxa"/>
            <w:tcBorders>
              <w:top w:val="nil"/>
              <w:left w:val="nil"/>
              <w:bottom w:val="single" w:sz="8" w:space="0" w:color="auto"/>
              <w:right w:val="single" w:sz="8" w:space="0" w:color="auto"/>
            </w:tcBorders>
          </w:tcPr>
          <w:p w14:paraId="20727433" w14:textId="77777777" w:rsidR="002D1058" w:rsidRPr="00FA1DDE" w:rsidRDefault="00254F2B" w:rsidP="00A6299A">
            <w:pPr>
              <w:jc w:val="right"/>
              <w:rPr>
                <w:b w:val="0"/>
                <w:color w:val="000000" w:themeColor="text1"/>
                <w:sz w:val="22"/>
                <w:szCs w:val="22"/>
                <w:lang w:val="bg-BG" w:eastAsia="en-US"/>
              </w:rPr>
            </w:pPr>
            <w:r w:rsidRPr="00FA1DDE">
              <w:rPr>
                <w:b w:val="0"/>
                <w:color w:val="000000" w:themeColor="text1"/>
                <w:sz w:val="22"/>
                <w:szCs w:val="22"/>
                <w:lang w:val="bg-BG" w:eastAsia="en-US"/>
              </w:rPr>
              <w:t>54 521</w:t>
            </w:r>
          </w:p>
        </w:tc>
        <w:tc>
          <w:tcPr>
            <w:tcW w:w="1134" w:type="dxa"/>
            <w:tcBorders>
              <w:top w:val="nil"/>
              <w:left w:val="nil"/>
              <w:bottom w:val="single" w:sz="8" w:space="0" w:color="auto"/>
              <w:right w:val="single" w:sz="8" w:space="0" w:color="auto"/>
            </w:tcBorders>
          </w:tcPr>
          <w:p w14:paraId="61E08C69" w14:textId="77777777" w:rsidR="002D1058" w:rsidRPr="00FA1DDE" w:rsidRDefault="00254F2B" w:rsidP="00A6299A">
            <w:pPr>
              <w:jc w:val="right"/>
              <w:rPr>
                <w:b w:val="0"/>
                <w:color w:val="000000" w:themeColor="text1"/>
                <w:sz w:val="22"/>
                <w:szCs w:val="22"/>
                <w:lang w:val="bg-BG" w:eastAsia="en-US"/>
              </w:rPr>
            </w:pPr>
            <w:r w:rsidRPr="00FA1DDE">
              <w:rPr>
                <w:b w:val="0"/>
                <w:color w:val="000000" w:themeColor="text1"/>
                <w:sz w:val="22"/>
                <w:szCs w:val="22"/>
                <w:lang w:val="bg-BG" w:eastAsia="en-US"/>
              </w:rPr>
              <w:t>1 470 745</w:t>
            </w:r>
          </w:p>
        </w:tc>
      </w:tr>
      <w:tr w:rsidR="0090521C" w:rsidRPr="00FA1DDE" w14:paraId="77F03EAA" w14:textId="77777777" w:rsidTr="00A6299A">
        <w:trPr>
          <w:trHeight w:val="315"/>
        </w:trPr>
        <w:tc>
          <w:tcPr>
            <w:tcW w:w="900" w:type="dxa"/>
            <w:tcBorders>
              <w:top w:val="nil"/>
              <w:left w:val="single" w:sz="8" w:space="0" w:color="auto"/>
              <w:bottom w:val="single" w:sz="8" w:space="0" w:color="auto"/>
              <w:right w:val="single" w:sz="8" w:space="0" w:color="auto"/>
            </w:tcBorders>
            <w:noWrap/>
            <w:vAlign w:val="center"/>
            <w:hideMark/>
          </w:tcPr>
          <w:p w14:paraId="4A9E3CB7" w14:textId="77777777" w:rsidR="002D1058" w:rsidRPr="00FA1DDE" w:rsidRDefault="002D1058" w:rsidP="00FA1DDE">
            <w:pPr>
              <w:jc w:val="center"/>
              <w:rPr>
                <w:b w:val="0"/>
                <w:color w:val="000000" w:themeColor="text1"/>
                <w:sz w:val="22"/>
                <w:szCs w:val="22"/>
                <w:lang w:val="en-US" w:eastAsia="en-US"/>
              </w:rPr>
            </w:pPr>
            <w:r w:rsidRPr="00FA1DDE">
              <w:rPr>
                <w:b w:val="0"/>
                <w:color w:val="000000" w:themeColor="text1"/>
                <w:sz w:val="22"/>
                <w:szCs w:val="22"/>
                <w:lang w:val="en-US" w:eastAsia="en-US"/>
              </w:rPr>
              <w:t>202</w:t>
            </w:r>
            <w:r w:rsidR="00FA1DDE">
              <w:rPr>
                <w:b w:val="0"/>
                <w:color w:val="000000" w:themeColor="text1"/>
                <w:sz w:val="22"/>
                <w:szCs w:val="22"/>
                <w:lang w:val="en-US" w:eastAsia="en-US"/>
              </w:rPr>
              <w:t>5</w:t>
            </w:r>
          </w:p>
        </w:tc>
        <w:tc>
          <w:tcPr>
            <w:tcW w:w="972" w:type="dxa"/>
            <w:tcBorders>
              <w:top w:val="nil"/>
              <w:left w:val="nil"/>
              <w:bottom w:val="single" w:sz="8" w:space="0" w:color="auto"/>
              <w:right w:val="single" w:sz="8" w:space="0" w:color="auto"/>
            </w:tcBorders>
            <w:noWrap/>
            <w:vAlign w:val="center"/>
            <w:hideMark/>
          </w:tcPr>
          <w:p w14:paraId="338C0C07" w14:textId="77777777" w:rsidR="002D1058" w:rsidRPr="00FA1DDE" w:rsidRDefault="00B61C25" w:rsidP="00A6299A">
            <w:pPr>
              <w:jc w:val="center"/>
              <w:rPr>
                <w:b w:val="0"/>
                <w:color w:val="000000" w:themeColor="text1"/>
                <w:sz w:val="22"/>
                <w:szCs w:val="22"/>
                <w:lang w:val="bg-BG" w:eastAsia="en-US"/>
              </w:rPr>
            </w:pPr>
            <w:r w:rsidRPr="00FA1DDE">
              <w:rPr>
                <w:b w:val="0"/>
                <w:color w:val="000000" w:themeColor="text1"/>
                <w:sz w:val="22"/>
                <w:szCs w:val="22"/>
                <w:lang w:val="bg-BG" w:eastAsia="en-US"/>
              </w:rPr>
              <w:t>15</w:t>
            </w:r>
          </w:p>
        </w:tc>
        <w:tc>
          <w:tcPr>
            <w:tcW w:w="972" w:type="dxa"/>
            <w:tcBorders>
              <w:top w:val="nil"/>
              <w:left w:val="nil"/>
              <w:bottom w:val="single" w:sz="8" w:space="0" w:color="auto"/>
              <w:right w:val="single" w:sz="8" w:space="0" w:color="auto"/>
            </w:tcBorders>
            <w:noWrap/>
            <w:vAlign w:val="center"/>
            <w:hideMark/>
          </w:tcPr>
          <w:p w14:paraId="1EB63054" w14:textId="77777777" w:rsidR="002D1058" w:rsidRPr="00FA1DDE" w:rsidRDefault="00B61C25" w:rsidP="00A6299A">
            <w:pPr>
              <w:jc w:val="center"/>
              <w:rPr>
                <w:b w:val="0"/>
                <w:color w:val="000000" w:themeColor="text1"/>
                <w:sz w:val="22"/>
                <w:szCs w:val="22"/>
                <w:lang w:val="bg-BG" w:eastAsia="en-US"/>
              </w:rPr>
            </w:pPr>
            <w:r w:rsidRPr="00FA1DDE">
              <w:rPr>
                <w:b w:val="0"/>
                <w:color w:val="000000" w:themeColor="text1"/>
                <w:sz w:val="22"/>
                <w:szCs w:val="22"/>
                <w:lang w:val="bg-BG" w:eastAsia="en-US"/>
              </w:rPr>
              <w:t>103</w:t>
            </w:r>
          </w:p>
        </w:tc>
        <w:tc>
          <w:tcPr>
            <w:tcW w:w="1145" w:type="dxa"/>
            <w:tcBorders>
              <w:top w:val="nil"/>
              <w:left w:val="nil"/>
              <w:bottom w:val="single" w:sz="8" w:space="0" w:color="auto"/>
              <w:right w:val="single" w:sz="8" w:space="0" w:color="auto"/>
            </w:tcBorders>
            <w:noWrap/>
            <w:vAlign w:val="center"/>
            <w:hideMark/>
          </w:tcPr>
          <w:p w14:paraId="4E68BA71" w14:textId="77777777" w:rsidR="002D1058" w:rsidRPr="00FA1DDE" w:rsidRDefault="00254F2B" w:rsidP="00A6299A">
            <w:pPr>
              <w:jc w:val="center"/>
              <w:rPr>
                <w:b w:val="0"/>
                <w:color w:val="000000" w:themeColor="text1"/>
                <w:sz w:val="22"/>
                <w:szCs w:val="22"/>
                <w:lang w:val="bg-BG" w:eastAsia="en-US"/>
              </w:rPr>
            </w:pPr>
            <w:r w:rsidRPr="00FA1DDE">
              <w:rPr>
                <w:b w:val="0"/>
                <w:color w:val="000000" w:themeColor="text1"/>
                <w:sz w:val="22"/>
                <w:szCs w:val="22"/>
                <w:lang w:val="bg-BG" w:eastAsia="en-US"/>
              </w:rPr>
              <w:t>118</w:t>
            </w:r>
          </w:p>
        </w:tc>
        <w:tc>
          <w:tcPr>
            <w:tcW w:w="1256" w:type="dxa"/>
            <w:tcBorders>
              <w:top w:val="nil"/>
              <w:left w:val="nil"/>
              <w:bottom w:val="single" w:sz="8" w:space="0" w:color="auto"/>
              <w:right w:val="single" w:sz="8" w:space="0" w:color="auto"/>
            </w:tcBorders>
            <w:noWrap/>
            <w:vAlign w:val="center"/>
            <w:hideMark/>
          </w:tcPr>
          <w:p w14:paraId="22C5562C" w14:textId="77777777" w:rsidR="002D1058" w:rsidRPr="00FA1DDE" w:rsidRDefault="00254F2B" w:rsidP="00A6299A">
            <w:pPr>
              <w:jc w:val="center"/>
              <w:rPr>
                <w:b w:val="0"/>
                <w:color w:val="000000" w:themeColor="text1"/>
                <w:sz w:val="22"/>
                <w:szCs w:val="22"/>
                <w:lang w:val="bg-BG" w:eastAsia="en-US"/>
              </w:rPr>
            </w:pPr>
            <w:r w:rsidRPr="00FA1DDE">
              <w:rPr>
                <w:b w:val="0"/>
                <w:color w:val="000000" w:themeColor="text1"/>
                <w:sz w:val="22"/>
                <w:szCs w:val="22"/>
                <w:lang w:val="bg-BG" w:eastAsia="en-US"/>
              </w:rPr>
              <w:t>362</w:t>
            </w:r>
          </w:p>
        </w:tc>
        <w:tc>
          <w:tcPr>
            <w:tcW w:w="1469" w:type="dxa"/>
            <w:tcBorders>
              <w:top w:val="nil"/>
              <w:left w:val="nil"/>
              <w:bottom w:val="single" w:sz="8" w:space="0" w:color="auto"/>
              <w:right w:val="single" w:sz="8" w:space="0" w:color="auto"/>
            </w:tcBorders>
            <w:noWrap/>
            <w:vAlign w:val="center"/>
            <w:hideMark/>
          </w:tcPr>
          <w:p w14:paraId="078796A7" w14:textId="77777777" w:rsidR="002D1058" w:rsidRPr="00FA1DDE" w:rsidRDefault="00BB7271" w:rsidP="00A6299A">
            <w:pPr>
              <w:jc w:val="right"/>
              <w:rPr>
                <w:b w:val="0"/>
                <w:color w:val="000000" w:themeColor="text1"/>
                <w:sz w:val="22"/>
                <w:szCs w:val="22"/>
                <w:lang w:val="bg-BG" w:eastAsia="en-US"/>
              </w:rPr>
            </w:pPr>
            <w:r w:rsidRPr="00FA1DDE">
              <w:rPr>
                <w:b w:val="0"/>
                <w:color w:val="000000" w:themeColor="text1"/>
                <w:sz w:val="22"/>
                <w:szCs w:val="22"/>
                <w:lang w:val="bg-BG" w:eastAsia="en-US"/>
              </w:rPr>
              <w:t>1 492 872</w:t>
            </w:r>
          </w:p>
        </w:tc>
        <w:tc>
          <w:tcPr>
            <w:tcW w:w="1020" w:type="dxa"/>
            <w:tcBorders>
              <w:top w:val="nil"/>
              <w:left w:val="nil"/>
              <w:bottom w:val="single" w:sz="8" w:space="0" w:color="auto"/>
              <w:right w:val="single" w:sz="8" w:space="0" w:color="auto"/>
            </w:tcBorders>
          </w:tcPr>
          <w:p w14:paraId="77AB2EC6" w14:textId="77777777" w:rsidR="002D1058" w:rsidRPr="00FA1DDE" w:rsidRDefault="00B61C25" w:rsidP="00A6299A">
            <w:pPr>
              <w:jc w:val="right"/>
              <w:rPr>
                <w:b w:val="0"/>
                <w:color w:val="000000" w:themeColor="text1"/>
                <w:sz w:val="22"/>
                <w:szCs w:val="22"/>
                <w:lang w:val="bg-BG" w:eastAsia="en-US"/>
              </w:rPr>
            </w:pPr>
            <w:r w:rsidRPr="00FA1DDE">
              <w:rPr>
                <w:b w:val="0"/>
                <w:color w:val="000000" w:themeColor="text1"/>
                <w:sz w:val="22"/>
                <w:szCs w:val="22"/>
                <w:lang w:val="bg-BG" w:eastAsia="en-US"/>
              </w:rPr>
              <w:t>92 407</w:t>
            </w:r>
          </w:p>
        </w:tc>
        <w:tc>
          <w:tcPr>
            <w:tcW w:w="1134" w:type="dxa"/>
            <w:tcBorders>
              <w:top w:val="nil"/>
              <w:left w:val="nil"/>
              <w:bottom w:val="single" w:sz="8" w:space="0" w:color="auto"/>
              <w:right w:val="single" w:sz="8" w:space="0" w:color="auto"/>
            </w:tcBorders>
          </w:tcPr>
          <w:p w14:paraId="7D2E6547" w14:textId="77777777" w:rsidR="002D1058" w:rsidRPr="00FA1DDE" w:rsidRDefault="00B61C25" w:rsidP="00A6299A">
            <w:pPr>
              <w:jc w:val="right"/>
              <w:rPr>
                <w:b w:val="0"/>
                <w:color w:val="000000" w:themeColor="text1"/>
                <w:sz w:val="22"/>
                <w:szCs w:val="22"/>
                <w:lang w:val="bg-BG" w:eastAsia="en-US"/>
              </w:rPr>
            </w:pPr>
            <w:r w:rsidRPr="00FA1DDE">
              <w:rPr>
                <w:b w:val="0"/>
                <w:color w:val="000000" w:themeColor="text1"/>
                <w:sz w:val="22"/>
                <w:szCs w:val="22"/>
                <w:lang w:val="bg-BG" w:eastAsia="en-US"/>
              </w:rPr>
              <w:t>1 400 465</w:t>
            </w:r>
          </w:p>
        </w:tc>
      </w:tr>
    </w:tbl>
    <w:p w14:paraId="09E709EC" w14:textId="77777777" w:rsidR="005105AB" w:rsidRPr="00FA1DDE" w:rsidRDefault="005105AB" w:rsidP="00BA6128">
      <w:pPr>
        <w:jc w:val="both"/>
        <w:rPr>
          <w:color w:val="000000" w:themeColor="text1"/>
          <w:szCs w:val="24"/>
          <w:lang w:val="bg-BG"/>
        </w:rPr>
      </w:pPr>
    </w:p>
    <w:p w14:paraId="7F745203" w14:textId="77777777" w:rsidR="00BA6128" w:rsidRPr="00F86D38" w:rsidRDefault="00BA6128" w:rsidP="000B3562">
      <w:pPr>
        <w:shd w:val="clear" w:color="auto" w:fill="E7E6E6"/>
        <w:jc w:val="both"/>
        <w:rPr>
          <w:color w:val="000000" w:themeColor="text1"/>
          <w:szCs w:val="24"/>
          <w:lang w:val="bg-BG"/>
        </w:rPr>
      </w:pPr>
      <w:r w:rsidRPr="00FA1DDE">
        <w:rPr>
          <w:color w:val="000000"/>
          <w:szCs w:val="24"/>
          <w:lang w:val="bg-BG"/>
        </w:rPr>
        <w:t xml:space="preserve">8. </w:t>
      </w:r>
      <w:r w:rsidRPr="00F86D38">
        <w:rPr>
          <w:color w:val="000000" w:themeColor="text1"/>
          <w:szCs w:val="24"/>
          <w:lang w:val="bg-BG"/>
        </w:rPr>
        <w:t>СЪЗДАВАНЕ НА ЦЕНТРОВЕ ЗА ЗАЩИТЕНА ЗАЕТОСТ ЗА ХОРА С МНОЖЕСТВО ТРАЙНИ УВРЕЖДАНИЯ</w:t>
      </w:r>
    </w:p>
    <w:p w14:paraId="2C7B2E88" w14:textId="77777777" w:rsidR="004D5E69" w:rsidRPr="00F86D38" w:rsidRDefault="001F2F43" w:rsidP="004D5E69">
      <w:pPr>
        <w:ind w:firstLine="709"/>
        <w:jc w:val="both"/>
        <w:rPr>
          <w:b w:val="0"/>
          <w:color w:val="000000" w:themeColor="text1"/>
          <w:szCs w:val="24"/>
          <w:lang w:val="bg-BG"/>
        </w:rPr>
      </w:pPr>
      <w:r w:rsidRPr="00F86D38">
        <w:rPr>
          <w:b w:val="0"/>
          <w:color w:val="000000" w:themeColor="text1"/>
          <w:szCs w:val="24"/>
          <w:lang w:val="bg-BG"/>
        </w:rPr>
        <w:tab/>
      </w:r>
      <w:r w:rsidRPr="00F86D38">
        <w:rPr>
          <w:b w:val="0"/>
          <w:color w:val="000000" w:themeColor="text1"/>
          <w:szCs w:val="24"/>
          <w:lang w:val="bg-BG"/>
        </w:rPr>
        <w:tab/>
      </w:r>
      <w:r w:rsidRPr="00F86D38">
        <w:rPr>
          <w:b w:val="0"/>
          <w:color w:val="000000" w:themeColor="text1"/>
          <w:szCs w:val="24"/>
          <w:lang w:val="bg-BG"/>
        </w:rPr>
        <w:tab/>
      </w:r>
      <w:r w:rsidRPr="00F86D38">
        <w:rPr>
          <w:b w:val="0"/>
          <w:color w:val="000000" w:themeColor="text1"/>
          <w:szCs w:val="24"/>
          <w:lang w:val="bg-BG"/>
        </w:rPr>
        <w:tab/>
      </w:r>
      <w:r w:rsidRPr="00F86D38">
        <w:rPr>
          <w:b w:val="0"/>
          <w:color w:val="000000" w:themeColor="text1"/>
          <w:szCs w:val="24"/>
          <w:lang w:val="bg-BG"/>
        </w:rPr>
        <w:tab/>
      </w:r>
      <w:r w:rsidRPr="00F86D38">
        <w:rPr>
          <w:b w:val="0"/>
          <w:color w:val="000000" w:themeColor="text1"/>
          <w:szCs w:val="24"/>
          <w:lang w:val="bg-BG"/>
        </w:rPr>
        <w:tab/>
      </w:r>
      <w:r w:rsidRPr="00F86D38">
        <w:rPr>
          <w:b w:val="0"/>
          <w:color w:val="000000" w:themeColor="text1"/>
          <w:szCs w:val="24"/>
          <w:lang w:val="bg-BG"/>
        </w:rPr>
        <w:tab/>
      </w:r>
      <w:r w:rsidRPr="00F86D38">
        <w:rPr>
          <w:b w:val="0"/>
          <w:color w:val="000000" w:themeColor="text1"/>
          <w:szCs w:val="24"/>
          <w:lang w:val="bg-BG"/>
        </w:rPr>
        <w:tab/>
      </w:r>
      <w:r w:rsidRPr="00F86D38">
        <w:rPr>
          <w:b w:val="0"/>
          <w:color w:val="000000" w:themeColor="text1"/>
          <w:szCs w:val="24"/>
          <w:lang w:val="bg-BG"/>
        </w:rPr>
        <w:tab/>
      </w:r>
      <w:r w:rsidRPr="00F86D38">
        <w:rPr>
          <w:b w:val="0"/>
          <w:color w:val="000000" w:themeColor="text1"/>
          <w:szCs w:val="24"/>
          <w:lang w:val="bg-BG"/>
        </w:rPr>
        <w:tab/>
      </w:r>
      <w:r w:rsidRPr="00F86D38">
        <w:rPr>
          <w:b w:val="0"/>
          <w:color w:val="000000" w:themeColor="text1"/>
          <w:szCs w:val="24"/>
          <w:lang w:val="bg-BG"/>
        </w:rPr>
        <w:tab/>
      </w:r>
      <w:r w:rsidRPr="00F86D38">
        <w:rPr>
          <w:b w:val="0"/>
          <w:color w:val="000000" w:themeColor="text1"/>
          <w:szCs w:val="24"/>
          <w:lang w:val="bg-BG"/>
        </w:rPr>
        <w:tab/>
      </w:r>
      <w:r w:rsidRPr="00F86D38">
        <w:rPr>
          <w:b w:val="0"/>
          <w:color w:val="000000" w:themeColor="text1"/>
          <w:szCs w:val="24"/>
          <w:lang w:val="bg-BG"/>
        </w:rPr>
        <w:tab/>
      </w:r>
      <w:r w:rsidR="004D5E69" w:rsidRPr="00F86D38">
        <w:rPr>
          <w:b w:val="0"/>
          <w:color w:val="000000" w:themeColor="text1"/>
          <w:szCs w:val="24"/>
          <w:lang w:val="bg-BG"/>
        </w:rPr>
        <w:t>По програма „Създаване на центрове за защитена заетост за хора с множество трайни увреждания” през 202</w:t>
      </w:r>
      <w:r w:rsidR="00EC7D7A" w:rsidRPr="00F86D38">
        <w:rPr>
          <w:b w:val="0"/>
          <w:color w:val="000000" w:themeColor="text1"/>
          <w:szCs w:val="24"/>
          <w:lang w:val="bg-BG"/>
        </w:rPr>
        <w:t>5</w:t>
      </w:r>
      <w:r w:rsidR="004D5E69" w:rsidRPr="00F86D38">
        <w:rPr>
          <w:b w:val="0"/>
          <w:color w:val="000000" w:themeColor="text1"/>
          <w:szCs w:val="24"/>
          <w:lang w:val="bg-BG"/>
        </w:rPr>
        <w:t xml:space="preserve"> г. се изпълняват преките дейности в </w:t>
      </w:r>
      <w:r w:rsidR="00EC7D7A" w:rsidRPr="00F86D38">
        <w:rPr>
          <w:b w:val="0"/>
          <w:color w:val="000000" w:themeColor="text1"/>
          <w:szCs w:val="24"/>
          <w:lang w:val="bg-BG"/>
        </w:rPr>
        <w:t>пет</w:t>
      </w:r>
      <w:r w:rsidR="004D5E69" w:rsidRPr="00F86D38">
        <w:rPr>
          <w:b w:val="0"/>
          <w:color w:val="000000" w:themeColor="text1"/>
          <w:szCs w:val="24"/>
          <w:lang w:val="bg-BG"/>
        </w:rPr>
        <w:t xml:space="preserve"> създадени Центъра за защитена заетост (ЦЗЗ) – по проект "Създаване на достъпна опитна градина за трудова рехабилитация и интеграция на хората с увреждания", гр. Божурище и проект "Клуб за устойчиво хранене и защитена заетост "Кредо" на Академика - ВУМ ООД, гр. Варна, "Семеен център с Мария" ЕООД, с. Кранево, общ. Балчик, с наименование „ЕКО Център за защитена заетост“, „Център за защитена заетост Свети Наум“ гр. София, </w:t>
      </w:r>
      <w:r w:rsidR="00EC7D7A" w:rsidRPr="00F86D38">
        <w:rPr>
          <w:b w:val="0"/>
          <w:color w:val="000000" w:themeColor="text1"/>
          <w:szCs w:val="24"/>
          <w:lang w:val="bg-BG"/>
        </w:rPr>
        <w:t xml:space="preserve">и „Център за защитена заетост Календула“ ЕООД, с. Кирилово, общ. Стара Загора </w:t>
      </w:r>
      <w:r w:rsidR="004D5E69" w:rsidRPr="00F86D38">
        <w:rPr>
          <w:b w:val="0"/>
          <w:color w:val="000000" w:themeColor="text1"/>
          <w:szCs w:val="24"/>
          <w:lang w:val="bg-BG"/>
        </w:rPr>
        <w:t xml:space="preserve">в които трудова дейност осъществяват </w:t>
      </w:r>
      <w:r w:rsidR="00EC7D7A" w:rsidRPr="00137071">
        <w:rPr>
          <w:bCs/>
          <w:color w:val="000000" w:themeColor="text1"/>
          <w:szCs w:val="24"/>
          <w:lang w:val="bg-BG"/>
        </w:rPr>
        <w:t>75</w:t>
      </w:r>
      <w:r w:rsidR="004D5E69" w:rsidRPr="00F86D38">
        <w:rPr>
          <w:b w:val="0"/>
          <w:color w:val="000000" w:themeColor="text1"/>
          <w:szCs w:val="24"/>
          <w:lang w:val="bg-BG"/>
        </w:rPr>
        <w:t xml:space="preserve"> лица с множество трайни увреждания, с интелектуални </w:t>
      </w:r>
      <w:r w:rsidR="004D5E69" w:rsidRPr="00F86D38">
        <w:rPr>
          <w:b w:val="0"/>
          <w:color w:val="000000" w:themeColor="text1"/>
          <w:szCs w:val="24"/>
          <w:lang w:val="bg-BG"/>
        </w:rPr>
        <w:lastRenderedPageBreak/>
        <w:t>затруднения и/или психични разстройства при предоставяне на пакет персонални подкрепящи услуги, свързани с работни места, които да подпомагат създаването и поддържането на защитената заетост. Общата сума на средствата, отпуснати до 31.12.202</w:t>
      </w:r>
      <w:r w:rsidR="00EC7D7A" w:rsidRPr="00F86D38">
        <w:rPr>
          <w:b w:val="0"/>
          <w:color w:val="000000" w:themeColor="text1"/>
          <w:szCs w:val="24"/>
          <w:lang w:val="bg-BG"/>
        </w:rPr>
        <w:t>5</w:t>
      </w:r>
      <w:r w:rsidR="00D408C1" w:rsidRPr="00F86D38">
        <w:rPr>
          <w:b w:val="0"/>
          <w:color w:val="000000" w:themeColor="text1"/>
          <w:szCs w:val="24"/>
          <w:lang w:val="bg-BG"/>
        </w:rPr>
        <w:t xml:space="preserve"> </w:t>
      </w:r>
      <w:r w:rsidR="004D5E69" w:rsidRPr="00F86D38">
        <w:rPr>
          <w:b w:val="0"/>
          <w:color w:val="000000" w:themeColor="text1"/>
          <w:szCs w:val="24"/>
          <w:lang w:val="bg-BG"/>
        </w:rPr>
        <w:t xml:space="preserve">г. е  </w:t>
      </w:r>
      <w:r w:rsidR="000910E1" w:rsidRPr="00F86D38">
        <w:rPr>
          <w:bCs/>
          <w:color w:val="000000" w:themeColor="text1"/>
          <w:szCs w:val="24"/>
          <w:lang w:val="bg-BG"/>
        </w:rPr>
        <w:t>602 428.39</w:t>
      </w:r>
      <w:r w:rsidR="004D5E69" w:rsidRPr="00F86D38">
        <w:rPr>
          <w:b w:val="0"/>
          <w:color w:val="000000" w:themeColor="text1"/>
          <w:szCs w:val="24"/>
          <w:lang w:val="bg-BG"/>
        </w:rPr>
        <w:t xml:space="preserve"> лв.</w:t>
      </w:r>
    </w:p>
    <w:p w14:paraId="0CB4F18C" w14:textId="77777777" w:rsidR="004D5E69" w:rsidRPr="00F86D38" w:rsidRDefault="000910E1" w:rsidP="004D5E69">
      <w:pPr>
        <w:ind w:firstLine="709"/>
        <w:jc w:val="both"/>
        <w:rPr>
          <w:b w:val="0"/>
          <w:color w:val="000000" w:themeColor="text1"/>
          <w:szCs w:val="24"/>
          <w:lang w:val="bg-BG"/>
        </w:rPr>
      </w:pPr>
      <w:r w:rsidRPr="00F86D38">
        <w:rPr>
          <w:b w:val="0"/>
          <w:color w:val="000000" w:themeColor="text1"/>
          <w:szCs w:val="24"/>
          <w:lang w:val="bg-BG"/>
        </w:rPr>
        <w:t>П</w:t>
      </w:r>
      <w:r w:rsidR="004D5E69" w:rsidRPr="00F86D38">
        <w:rPr>
          <w:b w:val="0"/>
          <w:color w:val="000000" w:themeColor="text1"/>
          <w:szCs w:val="24"/>
          <w:lang w:val="bg-BG"/>
        </w:rPr>
        <w:t xml:space="preserve">ървия създаден ЦЗЗ, на неправителствената организация  </w:t>
      </w:r>
      <w:r w:rsidRPr="00F86D38">
        <w:rPr>
          <w:b w:val="0"/>
          <w:color w:val="000000" w:themeColor="text1"/>
          <w:szCs w:val="24"/>
          <w:lang w:val="bg-BG"/>
        </w:rPr>
        <w:t xml:space="preserve">„Сдружение за децата – 2017 г., </w:t>
      </w:r>
      <w:r w:rsidR="004D5E69" w:rsidRPr="00F86D38">
        <w:rPr>
          <w:b w:val="0"/>
          <w:color w:val="000000" w:themeColor="text1"/>
          <w:szCs w:val="24"/>
          <w:lang w:val="bg-BG"/>
        </w:rPr>
        <w:t xml:space="preserve">„Достъпна опитна градина за трудова рехабилитация и интеграция на хора с увреждания“ </w:t>
      </w:r>
      <w:r w:rsidRPr="00F86D38">
        <w:rPr>
          <w:b w:val="0"/>
          <w:color w:val="000000" w:themeColor="text1"/>
          <w:szCs w:val="24"/>
          <w:lang w:val="bg-BG"/>
        </w:rPr>
        <w:t>приключи изпълнението на проекта си</w:t>
      </w:r>
      <w:r w:rsidR="004D5E69" w:rsidRPr="00F86D38">
        <w:rPr>
          <w:b w:val="0"/>
          <w:color w:val="000000" w:themeColor="text1"/>
          <w:szCs w:val="24"/>
          <w:lang w:val="bg-BG"/>
        </w:rPr>
        <w:t xml:space="preserve">. </w:t>
      </w:r>
      <w:r w:rsidRPr="00F86D38">
        <w:rPr>
          <w:b w:val="0"/>
          <w:color w:val="000000" w:themeColor="text1"/>
          <w:szCs w:val="24"/>
          <w:lang w:val="bg-BG"/>
        </w:rPr>
        <w:t>Същия стана специализирано предприятие и продължи да изпълнява дейността си.</w:t>
      </w:r>
    </w:p>
    <w:p w14:paraId="14A34F0B" w14:textId="77777777" w:rsidR="004D5E69" w:rsidRPr="00F86D38" w:rsidRDefault="000910E1" w:rsidP="004D5E69">
      <w:pPr>
        <w:ind w:firstLine="709"/>
        <w:jc w:val="both"/>
        <w:rPr>
          <w:b w:val="0"/>
          <w:color w:val="000000" w:themeColor="text1"/>
          <w:szCs w:val="24"/>
          <w:lang w:val="bg-BG"/>
        </w:rPr>
      </w:pPr>
      <w:r w:rsidRPr="00F86D38">
        <w:rPr>
          <w:b w:val="0"/>
          <w:color w:val="000000" w:themeColor="text1"/>
          <w:szCs w:val="24"/>
          <w:lang w:val="bg-BG"/>
        </w:rPr>
        <w:t>В</w:t>
      </w:r>
      <w:r w:rsidR="004D5E69" w:rsidRPr="00F86D38">
        <w:rPr>
          <w:b w:val="0"/>
          <w:color w:val="000000" w:themeColor="text1"/>
          <w:szCs w:val="24"/>
          <w:lang w:val="bg-BG"/>
        </w:rPr>
        <w:t>торият център,  създаден  от „Академика-ВУМ“ ООД е изградено достъпно и защитено работно място за 15 лица с множество трайни увреждания в рамките на предприятие за устойчив социален бизнес. Създаден е „Клуб за здравословно хранене и защитена заетост-Кредо“,</w:t>
      </w:r>
      <w:r w:rsidR="00105458" w:rsidRPr="00F86D38">
        <w:rPr>
          <w:b w:val="0"/>
          <w:color w:val="000000" w:themeColor="text1"/>
          <w:szCs w:val="24"/>
          <w:lang w:val="bg-BG"/>
        </w:rPr>
        <w:t xml:space="preserve"> също приключи успешно изпълнението на проекта. Към настоящия момент продължава да </w:t>
      </w:r>
      <w:r w:rsidR="004D5E69" w:rsidRPr="00F86D38">
        <w:rPr>
          <w:b w:val="0"/>
          <w:color w:val="000000" w:themeColor="text1"/>
          <w:szCs w:val="24"/>
          <w:lang w:val="bg-BG"/>
        </w:rPr>
        <w:t>функционира като заведение за бързо хранене тип „Бистро“.</w:t>
      </w:r>
    </w:p>
    <w:p w14:paraId="581C21E6" w14:textId="77777777" w:rsidR="004D5E69" w:rsidRPr="00F86D38" w:rsidRDefault="004D5E69" w:rsidP="004D5E69">
      <w:pPr>
        <w:ind w:firstLine="709"/>
        <w:jc w:val="both"/>
        <w:rPr>
          <w:b w:val="0"/>
          <w:color w:val="000000" w:themeColor="text1"/>
          <w:szCs w:val="24"/>
          <w:lang w:val="bg-BG"/>
        </w:rPr>
      </w:pPr>
      <w:r w:rsidRPr="00F86D38">
        <w:rPr>
          <w:b w:val="0"/>
          <w:color w:val="000000" w:themeColor="text1"/>
          <w:szCs w:val="24"/>
          <w:lang w:val="bg-BG"/>
        </w:rPr>
        <w:t xml:space="preserve">Третия създаден център от "Семеен център с Мария" ЕООД, с. Кранево, общ. Балчик, с наименование „ЕКО Център за защитена заетост“, осигурява заетост на 15 лица с множество трайни увреждания, които се занимават с оформяне и поддръжка на озеленени площи; проектиране, реализиране и поддръжка на градини, паркове и градински центрове; производство и търговия с градинско оборудване и градински украси. </w:t>
      </w:r>
    </w:p>
    <w:p w14:paraId="4A4D6AA4" w14:textId="77777777" w:rsidR="004D5E69" w:rsidRPr="00F86D38" w:rsidRDefault="004D5E69" w:rsidP="000910E1">
      <w:pPr>
        <w:ind w:firstLine="709"/>
        <w:jc w:val="both"/>
        <w:rPr>
          <w:b w:val="0"/>
          <w:color w:val="000000" w:themeColor="text1"/>
          <w:szCs w:val="24"/>
          <w:lang w:val="bg-BG"/>
        </w:rPr>
      </w:pPr>
      <w:r w:rsidRPr="00F86D38">
        <w:rPr>
          <w:b w:val="0"/>
          <w:color w:val="000000" w:themeColor="text1"/>
          <w:szCs w:val="24"/>
          <w:lang w:val="bg-BG"/>
        </w:rPr>
        <w:t xml:space="preserve"> </w:t>
      </w:r>
      <w:r w:rsidR="000910E1" w:rsidRPr="00F86D38">
        <w:rPr>
          <w:b w:val="0"/>
          <w:color w:val="000000" w:themeColor="text1"/>
          <w:szCs w:val="24"/>
          <w:lang w:val="bg-BG"/>
        </w:rPr>
        <w:t>Ч</w:t>
      </w:r>
      <w:r w:rsidRPr="00F86D38">
        <w:rPr>
          <w:b w:val="0"/>
          <w:color w:val="000000" w:themeColor="text1"/>
          <w:szCs w:val="24"/>
          <w:lang w:val="bg-BG"/>
        </w:rPr>
        <w:t>етвъртия център - Център за защитена заетост на "Трудово - лечебно стопанство" ЕООД -  „Център за защитена заетост Свети Наум“,  е за обучение и заетост в книговезка дейност на лица с множество трайни увреждания, психични разстройства и/или интелектуални затруднения.</w:t>
      </w:r>
    </w:p>
    <w:p w14:paraId="1700F99C" w14:textId="77777777" w:rsidR="000910E1" w:rsidRPr="00F86D38" w:rsidRDefault="000910E1" w:rsidP="002B0A8A">
      <w:pPr>
        <w:ind w:firstLine="709"/>
        <w:jc w:val="both"/>
        <w:rPr>
          <w:b w:val="0"/>
          <w:color w:val="000000" w:themeColor="text1"/>
          <w:szCs w:val="24"/>
          <w:lang w:val="bg-BG"/>
        </w:rPr>
      </w:pPr>
      <w:r w:rsidRPr="00F86D38">
        <w:rPr>
          <w:b w:val="0"/>
          <w:color w:val="000000" w:themeColor="text1"/>
          <w:szCs w:val="24"/>
          <w:lang w:val="bg-BG"/>
        </w:rPr>
        <w:t>През 2025 година беше създаден нов Център за защитена заетост „Календула“, в с. Кирилово, общ. Стара Загора</w:t>
      </w:r>
      <w:r w:rsidR="002B0A8A" w:rsidRPr="00F86D38">
        <w:rPr>
          <w:b w:val="0"/>
          <w:color w:val="000000" w:themeColor="text1"/>
          <w:szCs w:val="24"/>
          <w:lang w:val="bg-BG"/>
        </w:rPr>
        <w:t>, където трудова дейност ще извършват 15 лица с множество трайни увреждания, психични разстройства и/или интелектуални затруднения.</w:t>
      </w:r>
    </w:p>
    <w:p w14:paraId="1B749BF5" w14:textId="77777777" w:rsidR="00B031FD" w:rsidRPr="00F86D38" w:rsidRDefault="00B031FD" w:rsidP="002B0A8A">
      <w:pPr>
        <w:ind w:firstLine="709"/>
        <w:jc w:val="both"/>
        <w:rPr>
          <w:b w:val="0"/>
          <w:color w:val="000000" w:themeColor="text1"/>
          <w:szCs w:val="24"/>
          <w:lang w:val="bg-BG"/>
        </w:rPr>
      </w:pPr>
      <w:r w:rsidRPr="00F86D38">
        <w:rPr>
          <w:b w:val="0"/>
          <w:color w:val="000000" w:themeColor="text1"/>
          <w:szCs w:val="24"/>
          <w:lang w:val="bg-BG"/>
        </w:rPr>
        <w:t>Към 31.12.2025</w:t>
      </w:r>
      <w:r w:rsidR="004F31D6" w:rsidRPr="00F86D38">
        <w:rPr>
          <w:b w:val="0"/>
          <w:color w:val="000000" w:themeColor="text1"/>
          <w:szCs w:val="24"/>
          <w:lang w:val="bg-BG"/>
        </w:rPr>
        <w:t xml:space="preserve"> </w:t>
      </w:r>
      <w:r w:rsidRPr="00F86D38">
        <w:rPr>
          <w:b w:val="0"/>
          <w:color w:val="000000" w:themeColor="text1"/>
          <w:szCs w:val="24"/>
          <w:lang w:val="bg-BG"/>
        </w:rPr>
        <w:t>г. три центъра за защитена заетост изпълняват сключените договори</w:t>
      </w:r>
      <w:r w:rsidR="004F31D6" w:rsidRPr="00F86D38">
        <w:rPr>
          <w:b w:val="0"/>
          <w:color w:val="000000" w:themeColor="text1"/>
          <w:szCs w:val="24"/>
          <w:lang w:val="bg-BG"/>
        </w:rPr>
        <w:t xml:space="preserve">. </w:t>
      </w:r>
    </w:p>
    <w:p w14:paraId="638FC804" w14:textId="77777777" w:rsidR="004D5E69" w:rsidRPr="00F86D38" w:rsidRDefault="004D5E69" w:rsidP="004D5E69">
      <w:pPr>
        <w:ind w:firstLine="709"/>
        <w:jc w:val="both"/>
        <w:rPr>
          <w:b w:val="0"/>
          <w:color w:val="000000" w:themeColor="text1"/>
          <w:szCs w:val="24"/>
          <w:lang w:val="bg-BG"/>
        </w:rPr>
      </w:pPr>
      <w:r w:rsidRPr="00F86D38">
        <w:rPr>
          <w:b w:val="0"/>
          <w:color w:val="000000" w:themeColor="text1"/>
          <w:szCs w:val="24"/>
          <w:lang w:val="bg-BG"/>
        </w:rPr>
        <w:t>С представян</w:t>
      </w:r>
      <w:r w:rsidR="00EC7D7A" w:rsidRPr="00F86D38">
        <w:rPr>
          <w:b w:val="0"/>
          <w:color w:val="000000" w:themeColor="text1"/>
          <w:szCs w:val="24"/>
          <w:lang w:val="bg-BG"/>
        </w:rPr>
        <w:t>е на Годишни отчети за 2025</w:t>
      </w:r>
      <w:r w:rsidRPr="00F86D38">
        <w:rPr>
          <w:b w:val="0"/>
          <w:color w:val="000000" w:themeColor="text1"/>
          <w:szCs w:val="24"/>
          <w:lang w:val="bg-BG"/>
        </w:rPr>
        <w:t xml:space="preserve"> г. и оценките за професионална пригодност на работещите в центровете за защитена заетост наети лица с множество трайни увреждания е видно, че те са показали устойчива положителна нагласа към професионалните си задължения и повишена мотивация за труд. Усвоили са нови знания, умения и трудови навици. Изградили са умения за постигане на самостоятелност в изпълнение на работните задачи и разбиране за трудова дисциплина. Всичко това е оказало благотворен ефект върху психическото и физическото им здраве.</w:t>
      </w:r>
    </w:p>
    <w:p w14:paraId="1DF91C45" w14:textId="77777777" w:rsidR="00215A5C" w:rsidRPr="00F86D38" w:rsidRDefault="00215A5C" w:rsidP="004D5E69">
      <w:pPr>
        <w:ind w:firstLine="709"/>
        <w:jc w:val="both"/>
        <w:rPr>
          <w:b w:val="0"/>
          <w:color w:val="000000" w:themeColor="text1"/>
          <w:szCs w:val="24"/>
          <w:lang w:val="bg-BG"/>
        </w:rPr>
      </w:pPr>
    </w:p>
    <w:p w14:paraId="78BE3C3C" w14:textId="77777777" w:rsidR="00B72FAB" w:rsidRPr="00321702" w:rsidRDefault="00B72FAB" w:rsidP="00B72FAB">
      <w:pPr>
        <w:shd w:val="clear" w:color="auto" w:fill="E7E6E6"/>
        <w:jc w:val="both"/>
        <w:rPr>
          <w:szCs w:val="24"/>
          <w:lang w:val="bg-BG"/>
        </w:rPr>
      </w:pPr>
      <w:r w:rsidRPr="00F86D38">
        <w:rPr>
          <w:color w:val="000000" w:themeColor="text1"/>
          <w:szCs w:val="24"/>
        </w:rPr>
        <w:t>III</w:t>
      </w:r>
      <w:r w:rsidRPr="00F86D38">
        <w:rPr>
          <w:color w:val="000000" w:themeColor="text1"/>
          <w:szCs w:val="24"/>
          <w:lang w:val="bg-BG"/>
        </w:rPr>
        <w:t xml:space="preserve">. ВОДЕНЕ И ПОДДЪРЖАНЕ НА СПИСЪКА НА ПРЕВОДАЧИТЕ </w:t>
      </w:r>
      <w:r w:rsidRPr="00A65708">
        <w:rPr>
          <w:szCs w:val="24"/>
          <w:lang w:val="bg-BG"/>
        </w:rPr>
        <w:t xml:space="preserve">НА БЪЛГАРСКИ ЖЕСТОВ ЕЗИК ПО ЧЛ. 16, АЛ. 1 ОТ ЗАКОНА ЗА БЪЛГАРСКИЯ ЖЕСТОВ ЕЗИК </w:t>
      </w:r>
    </w:p>
    <w:p w14:paraId="3519BA57" w14:textId="77777777" w:rsidR="00B72FAB" w:rsidRPr="00321702" w:rsidRDefault="00B72FAB" w:rsidP="00B72FAB">
      <w:pPr>
        <w:widowControl w:val="0"/>
        <w:autoSpaceDE w:val="0"/>
        <w:autoSpaceDN w:val="0"/>
        <w:adjustRightInd w:val="0"/>
        <w:jc w:val="both"/>
        <w:rPr>
          <w:bCs/>
          <w:color w:val="000000"/>
          <w:szCs w:val="24"/>
          <w:lang w:val="bg-BG"/>
        </w:rPr>
      </w:pPr>
    </w:p>
    <w:p w14:paraId="370E6EDA" w14:textId="77777777" w:rsidR="00B521E3" w:rsidRPr="008C24E6" w:rsidRDefault="00B521E3" w:rsidP="00B521E3">
      <w:pPr>
        <w:ind w:firstLine="709"/>
        <w:jc w:val="both"/>
        <w:rPr>
          <w:b w:val="0"/>
          <w:bCs/>
          <w:szCs w:val="24"/>
          <w:lang w:val="bg-BG"/>
        </w:rPr>
      </w:pPr>
      <w:r w:rsidRPr="008C24E6">
        <w:rPr>
          <w:b w:val="0"/>
          <w:bCs/>
          <w:szCs w:val="24"/>
          <w:lang w:val="bg-BG"/>
        </w:rPr>
        <w:t xml:space="preserve">Съгласно чл. 16, ал. 1 от Закона за българския жестов език (ЗБЖЕ), Агенцията води и поддържа Списък на преводачите от и на български жестов език (Списък). Списъкът съдържа: идентификационен номер, дата на вписване, име и фамилия на преводача, населено място, в което се намира настоящият му адрес, телефонен номер и/или електронен адрес, часови диапазон, през който услугата може да бъде предоставена и предпочитани области на жестов превод. </w:t>
      </w:r>
    </w:p>
    <w:p w14:paraId="3FBF7378" w14:textId="77777777" w:rsidR="00B521E3" w:rsidRPr="008C24E6" w:rsidRDefault="00B521E3" w:rsidP="00B521E3">
      <w:pPr>
        <w:ind w:firstLine="709"/>
        <w:jc w:val="both"/>
        <w:rPr>
          <w:b w:val="0"/>
          <w:bCs/>
          <w:szCs w:val="24"/>
          <w:lang w:val="bg-BG"/>
        </w:rPr>
      </w:pPr>
      <w:r w:rsidRPr="008C24E6">
        <w:rPr>
          <w:b w:val="0"/>
          <w:bCs/>
          <w:szCs w:val="24"/>
          <w:lang w:val="bg-BG"/>
        </w:rPr>
        <w:t xml:space="preserve">Списъкът е публикуван на интернет страницата на </w:t>
      </w:r>
      <w:r>
        <w:rPr>
          <w:b w:val="0"/>
          <w:bCs/>
          <w:szCs w:val="24"/>
          <w:lang w:val="bg-BG"/>
        </w:rPr>
        <w:t>АХУ</w:t>
      </w:r>
      <w:r w:rsidRPr="008C24E6">
        <w:rPr>
          <w:b w:val="0"/>
          <w:bCs/>
          <w:szCs w:val="24"/>
          <w:lang w:val="bg-BG"/>
        </w:rPr>
        <w:t xml:space="preserve"> при спазване на нормативните изисквания за защита на личните данни (</w:t>
      </w:r>
      <w:hyperlink r:id="rId22" w:history="1">
        <w:r w:rsidRPr="001866DA">
          <w:rPr>
            <w:rStyle w:val="af1"/>
            <w:b w:val="0"/>
            <w:bCs/>
            <w:szCs w:val="24"/>
            <w:lang w:val="bg-BG"/>
          </w:rPr>
          <w:t>https://ahu.mlsp.government.bg/public/gesture/person/list/</w:t>
        </w:r>
      </w:hyperlink>
      <w:r w:rsidRPr="008C24E6">
        <w:rPr>
          <w:b w:val="0"/>
          <w:bCs/>
          <w:szCs w:val="24"/>
          <w:lang w:val="bg-BG"/>
        </w:rPr>
        <w:t>). За вписване в Списъка желаещите лица подават заявление по чл.</w:t>
      </w:r>
      <w:r>
        <w:rPr>
          <w:b w:val="0"/>
          <w:bCs/>
          <w:szCs w:val="24"/>
          <w:lang w:val="bg-BG"/>
        </w:rPr>
        <w:t xml:space="preserve"> </w:t>
      </w:r>
      <w:r w:rsidRPr="008C24E6">
        <w:rPr>
          <w:b w:val="0"/>
          <w:bCs/>
          <w:szCs w:val="24"/>
          <w:lang w:val="bg-BG"/>
        </w:rPr>
        <w:t xml:space="preserve">17, ал. 1 от ЗБЖЕ, придружено от документи за правоспособност, които се разглеждат от комисия, назначена със Заповед на </w:t>
      </w:r>
      <w:r>
        <w:rPr>
          <w:b w:val="0"/>
          <w:bCs/>
          <w:szCs w:val="24"/>
          <w:lang w:val="bg-BG"/>
        </w:rPr>
        <w:t>и</w:t>
      </w:r>
      <w:r w:rsidRPr="008C24E6">
        <w:rPr>
          <w:b w:val="0"/>
          <w:bCs/>
          <w:szCs w:val="24"/>
          <w:lang w:val="bg-BG"/>
        </w:rPr>
        <w:t>зпълнителния директор на АХУ (</w:t>
      </w:r>
      <w:hyperlink r:id="rId23" w:history="1">
        <w:r w:rsidRPr="001866DA">
          <w:rPr>
            <w:rStyle w:val="af1"/>
            <w:b w:val="0"/>
            <w:bCs/>
            <w:szCs w:val="24"/>
            <w:lang w:val="bg-BG"/>
          </w:rPr>
          <w:t>https://ahu.mlsp.government.bg/portal/page/116</w:t>
        </w:r>
      </w:hyperlink>
      <w:r w:rsidRPr="008C24E6">
        <w:rPr>
          <w:b w:val="0"/>
          <w:bCs/>
          <w:szCs w:val="24"/>
          <w:lang w:val="bg-BG"/>
        </w:rPr>
        <w:t xml:space="preserve">). </w:t>
      </w:r>
    </w:p>
    <w:p w14:paraId="2EBD8701" w14:textId="77777777" w:rsidR="00B521E3" w:rsidRPr="008C24E6" w:rsidRDefault="00B521E3" w:rsidP="00B521E3">
      <w:pPr>
        <w:ind w:firstLine="709"/>
        <w:jc w:val="both"/>
        <w:rPr>
          <w:b w:val="0"/>
          <w:bCs/>
          <w:szCs w:val="24"/>
          <w:lang w:val="bg-BG"/>
        </w:rPr>
      </w:pPr>
      <w:r w:rsidRPr="008C24E6">
        <w:rPr>
          <w:b w:val="0"/>
          <w:bCs/>
          <w:szCs w:val="24"/>
          <w:lang w:val="bg-BG"/>
        </w:rPr>
        <w:tab/>
        <w:t xml:space="preserve">Съгласно чл. 18 от ЗБЖЕ подадените заявления се разглеждат в 3-дневен срок от подаването им от комисия, назначена от </w:t>
      </w:r>
      <w:r>
        <w:rPr>
          <w:b w:val="0"/>
          <w:bCs/>
          <w:szCs w:val="24"/>
          <w:lang w:val="bg-BG"/>
        </w:rPr>
        <w:t>и</w:t>
      </w:r>
      <w:r w:rsidRPr="008C24E6">
        <w:rPr>
          <w:b w:val="0"/>
          <w:bCs/>
          <w:szCs w:val="24"/>
          <w:lang w:val="bg-BG"/>
        </w:rPr>
        <w:t>зпълнителния директор на Агенцията. През 202</w:t>
      </w:r>
      <w:r>
        <w:rPr>
          <w:b w:val="0"/>
          <w:bCs/>
          <w:szCs w:val="24"/>
          <w:lang w:val="en-US"/>
        </w:rPr>
        <w:t>5</w:t>
      </w:r>
      <w:r w:rsidRPr="008C24E6">
        <w:rPr>
          <w:b w:val="0"/>
          <w:bCs/>
          <w:szCs w:val="24"/>
          <w:lang w:val="bg-BG"/>
        </w:rPr>
        <w:t xml:space="preserve"> </w:t>
      </w:r>
      <w:r w:rsidRPr="008C24E6">
        <w:rPr>
          <w:b w:val="0"/>
          <w:bCs/>
          <w:szCs w:val="24"/>
          <w:lang w:val="bg-BG"/>
        </w:rPr>
        <w:lastRenderedPageBreak/>
        <w:t xml:space="preserve">г. комисията е провела </w:t>
      </w:r>
      <w:r w:rsidRPr="00A4521D">
        <w:rPr>
          <w:bCs/>
          <w:szCs w:val="24"/>
          <w:lang w:val="bg-BG"/>
        </w:rPr>
        <w:t>1</w:t>
      </w:r>
      <w:r>
        <w:rPr>
          <w:bCs/>
          <w:szCs w:val="24"/>
          <w:lang w:val="en-US"/>
        </w:rPr>
        <w:t>8</w:t>
      </w:r>
      <w:r w:rsidRPr="008C24E6">
        <w:rPr>
          <w:b w:val="0"/>
          <w:bCs/>
          <w:szCs w:val="24"/>
          <w:lang w:val="bg-BG"/>
        </w:rPr>
        <w:t xml:space="preserve"> заседания, в резултат на които в Списъка са вписани </w:t>
      </w:r>
      <w:r>
        <w:rPr>
          <w:bCs/>
          <w:szCs w:val="24"/>
          <w:lang w:val="en-US"/>
        </w:rPr>
        <w:t>21</w:t>
      </w:r>
      <w:r w:rsidRPr="008C24E6">
        <w:rPr>
          <w:b w:val="0"/>
          <w:bCs/>
          <w:szCs w:val="24"/>
          <w:lang w:val="bg-BG"/>
        </w:rPr>
        <w:t xml:space="preserve"> преводачи на БЖЕ.</w:t>
      </w:r>
    </w:p>
    <w:p w14:paraId="37F104FC" w14:textId="77777777" w:rsidR="00B521E3" w:rsidRPr="008C24E6" w:rsidRDefault="00B521E3" w:rsidP="00B521E3">
      <w:pPr>
        <w:ind w:firstLine="709"/>
        <w:jc w:val="both"/>
        <w:rPr>
          <w:b w:val="0"/>
          <w:bCs/>
          <w:szCs w:val="24"/>
          <w:lang w:val="bg-BG"/>
        </w:rPr>
      </w:pPr>
      <w:r>
        <w:rPr>
          <w:b w:val="0"/>
          <w:bCs/>
          <w:szCs w:val="24"/>
          <w:lang w:val="bg-BG"/>
        </w:rPr>
        <w:t>През последните години е н</w:t>
      </w:r>
      <w:r w:rsidRPr="008C24E6">
        <w:rPr>
          <w:b w:val="0"/>
          <w:bCs/>
          <w:szCs w:val="24"/>
          <w:lang w:val="bg-BG"/>
        </w:rPr>
        <w:t xml:space="preserve">алице </w:t>
      </w:r>
      <w:r>
        <w:rPr>
          <w:b w:val="0"/>
          <w:bCs/>
          <w:szCs w:val="24"/>
          <w:lang w:val="bg-BG"/>
        </w:rPr>
        <w:t xml:space="preserve">тенденция за </w:t>
      </w:r>
      <w:r w:rsidRPr="008C24E6">
        <w:rPr>
          <w:b w:val="0"/>
          <w:bCs/>
          <w:szCs w:val="24"/>
          <w:lang w:val="bg-BG"/>
        </w:rPr>
        <w:t>повиш</w:t>
      </w:r>
      <w:r>
        <w:rPr>
          <w:b w:val="0"/>
          <w:bCs/>
          <w:szCs w:val="24"/>
          <w:lang w:val="bg-BG"/>
        </w:rPr>
        <w:t>аване на</w:t>
      </w:r>
      <w:r w:rsidRPr="008C24E6">
        <w:rPr>
          <w:b w:val="0"/>
          <w:bCs/>
          <w:szCs w:val="24"/>
          <w:lang w:val="bg-BG"/>
        </w:rPr>
        <w:t xml:space="preserve"> интерес</w:t>
      </w:r>
      <w:r>
        <w:rPr>
          <w:b w:val="0"/>
          <w:bCs/>
          <w:szCs w:val="24"/>
          <w:lang w:val="bg-BG"/>
        </w:rPr>
        <w:t>а</w:t>
      </w:r>
      <w:r w:rsidRPr="008C24E6">
        <w:rPr>
          <w:b w:val="0"/>
          <w:bCs/>
          <w:szCs w:val="24"/>
          <w:lang w:val="bg-BG"/>
        </w:rPr>
        <w:t xml:space="preserve"> от страна на потенциалните кандидати за вписване в Списъка. При вписани </w:t>
      </w:r>
      <w:r w:rsidRPr="00A4521D">
        <w:rPr>
          <w:bCs/>
          <w:szCs w:val="24"/>
          <w:lang w:val="bg-BG"/>
        </w:rPr>
        <w:t>8</w:t>
      </w:r>
      <w:r w:rsidRPr="008C24E6">
        <w:rPr>
          <w:b w:val="0"/>
          <w:bCs/>
          <w:szCs w:val="24"/>
          <w:lang w:val="bg-BG"/>
        </w:rPr>
        <w:t xml:space="preserve"> преводачи през 2022 г., през 2023 г.  са вписани </w:t>
      </w:r>
      <w:r w:rsidRPr="00A4521D">
        <w:rPr>
          <w:bCs/>
          <w:szCs w:val="24"/>
          <w:lang w:val="bg-BG"/>
        </w:rPr>
        <w:t>16</w:t>
      </w:r>
      <w:r w:rsidRPr="008C24E6">
        <w:rPr>
          <w:b w:val="0"/>
          <w:bCs/>
          <w:szCs w:val="24"/>
          <w:lang w:val="bg-BG"/>
        </w:rPr>
        <w:t xml:space="preserve"> преводачи</w:t>
      </w:r>
      <w:r>
        <w:rPr>
          <w:b w:val="0"/>
          <w:bCs/>
          <w:szCs w:val="24"/>
          <w:lang w:val="bg-BG"/>
        </w:rPr>
        <w:t>,</w:t>
      </w:r>
      <w:r>
        <w:rPr>
          <w:b w:val="0"/>
          <w:bCs/>
          <w:szCs w:val="24"/>
          <w:lang w:val="en-US"/>
        </w:rPr>
        <w:t xml:space="preserve"> </w:t>
      </w:r>
      <w:r>
        <w:rPr>
          <w:b w:val="0"/>
          <w:bCs/>
          <w:szCs w:val="24"/>
          <w:lang w:val="bg-BG"/>
        </w:rPr>
        <w:t xml:space="preserve">през 2024 г. са вписани </w:t>
      </w:r>
      <w:r w:rsidRPr="00820C54">
        <w:rPr>
          <w:bCs/>
          <w:szCs w:val="24"/>
          <w:lang w:val="bg-BG"/>
        </w:rPr>
        <w:t>12</w:t>
      </w:r>
      <w:r>
        <w:rPr>
          <w:b w:val="0"/>
          <w:bCs/>
          <w:szCs w:val="24"/>
          <w:lang w:val="bg-BG"/>
        </w:rPr>
        <w:t xml:space="preserve"> преводачи, а през 2025 г. са вписани нови </w:t>
      </w:r>
      <w:r w:rsidRPr="00292EBE">
        <w:rPr>
          <w:bCs/>
          <w:szCs w:val="24"/>
          <w:lang w:val="bg-BG"/>
        </w:rPr>
        <w:t>21</w:t>
      </w:r>
      <w:r>
        <w:rPr>
          <w:b w:val="0"/>
          <w:bCs/>
          <w:szCs w:val="24"/>
          <w:lang w:val="bg-BG"/>
        </w:rPr>
        <w:t xml:space="preserve"> преводачи. Към 31.12.2025 г. в Списъка на преводачите на български жестов език са вписани общо </w:t>
      </w:r>
      <w:r w:rsidRPr="00292EBE">
        <w:rPr>
          <w:bCs/>
          <w:szCs w:val="24"/>
          <w:lang w:val="bg-BG"/>
        </w:rPr>
        <w:t>56</w:t>
      </w:r>
      <w:r>
        <w:rPr>
          <w:b w:val="0"/>
          <w:bCs/>
          <w:szCs w:val="24"/>
          <w:lang w:val="bg-BG"/>
        </w:rPr>
        <w:t xml:space="preserve"> преводачи. През 2025 г. е заличен от Списъка </w:t>
      </w:r>
      <w:r w:rsidRPr="00F76398">
        <w:rPr>
          <w:bCs/>
          <w:szCs w:val="24"/>
          <w:lang w:val="bg-BG"/>
        </w:rPr>
        <w:t>1</w:t>
      </w:r>
      <w:r>
        <w:rPr>
          <w:b w:val="0"/>
          <w:bCs/>
          <w:szCs w:val="24"/>
          <w:lang w:val="bg-BG"/>
        </w:rPr>
        <w:t xml:space="preserve"> жестов преводач поради констатирани системни нарушения при предоставянето и отчитането на преводаческата услуга.</w:t>
      </w:r>
    </w:p>
    <w:p w14:paraId="3459064C" w14:textId="77777777" w:rsidR="00B521E3" w:rsidRDefault="00B521E3" w:rsidP="00B521E3">
      <w:pPr>
        <w:ind w:firstLine="709"/>
        <w:jc w:val="both"/>
        <w:rPr>
          <w:b w:val="0"/>
          <w:bCs/>
          <w:szCs w:val="24"/>
          <w:lang w:val="bg-BG"/>
        </w:rPr>
      </w:pPr>
      <w:r w:rsidRPr="008C24E6">
        <w:rPr>
          <w:b w:val="0"/>
          <w:bCs/>
          <w:szCs w:val="24"/>
          <w:lang w:val="bg-BG"/>
        </w:rPr>
        <w:t>При</w:t>
      </w:r>
      <w:r>
        <w:rPr>
          <w:b w:val="0"/>
          <w:bCs/>
          <w:szCs w:val="24"/>
          <w:lang w:val="bg-BG"/>
        </w:rPr>
        <w:t xml:space="preserve"> </w:t>
      </w:r>
      <w:r w:rsidRPr="008C24E6">
        <w:rPr>
          <w:b w:val="0"/>
          <w:bCs/>
          <w:szCs w:val="24"/>
          <w:lang w:val="bg-BG"/>
        </w:rPr>
        <w:t>промяна в някое от обстоятелствата</w:t>
      </w:r>
      <w:r>
        <w:rPr>
          <w:b w:val="0"/>
          <w:bCs/>
          <w:szCs w:val="24"/>
          <w:lang w:val="bg-BG"/>
        </w:rPr>
        <w:t>,</w:t>
      </w:r>
      <w:r w:rsidRPr="008C24E6">
        <w:rPr>
          <w:b w:val="0"/>
          <w:bCs/>
          <w:szCs w:val="24"/>
          <w:lang w:val="bg-BG"/>
        </w:rPr>
        <w:t xml:space="preserve"> лицата подават заявление до </w:t>
      </w:r>
      <w:r>
        <w:rPr>
          <w:b w:val="0"/>
          <w:bCs/>
          <w:szCs w:val="24"/>
          <w:lang w:val="bg-BG"/>
        </w:rPr>
        <w:t>и</w:t>
      </w:r>
      <w:r w:rsidRPr="008C24E6">
        <w:rPr>
          <w:b w:val="0"/>
          <w:bCs/>
          <w:szCs w:val="24"/>
          <w:lang w:val="bg-BG"/>
        </w:rPr>
        <w:t xml:space="preserve">зпълнителния директор и </w:t>
      </w:r>
      <w:r>
        <w:rPr>
          <w:b w:val="0"/>
          <w:bCs/>
          <w:szCs w:val="24"/>
          <w:lang w:val="bg-BG"/>
        </w:rPr>
        <w:t>се</w:t>
      </w:r>
      <w:r w:rsidRPr="008C24E6">
        <w:rPr>
          <w:b w:val="0"/>
          <w:bCs/>
          <w:szCs w:val="24"/>
          <w:lang w:val="bg-BG"/>
        </w:rPr>
        <w:t xml:space="preserve"> издава заповед за извършване на промени в обстоятелствата, вписани в Списъка. За отчетната 202</w:t>
      </w:r>
      <w:r>
        <w:rPr>
          <w:b w:val="0"/>
          <w:bCs/>
          <w:szCs w:val="24"/>
          <w:lang w:val="bg-BG"/>
        </w:rPr>
        <w:t>5</w:t>
      </w:r>
      <w:r w:rsidRPr="008C24E6">
        <w:rPr>
          <w:b w:val="0"/>
          <w:bCs/>
          <w:szCs w:val="24"/>
          <w:lang w:val="bg-BG"/>
        </w:rPr>
        <w:t xml:space="preserve"> г. са издадени </w:t>
      </w:r>
      <w:r w:rsidRPr="00F76398">
        <w:rPr>
          <w:bCs/>
          <w:szCs w:val="24"/>
          <w:lang w:val="bg-BG"/>
        </w:rPr>
        <w:t>11</w:t>
      </w:r>
      <w:r w:rsidRPr="008C24E6">
        <w:rPr>
          <w:b w:val="0"/>
          <w:bCs/>
          <w:szCs w:val="24"/>
          <w:lang w:val="bg-BG"/>
        </w:rPr>
        <w:t xml:space="preserve"> заповеди за промени в обстоятелствата.</w:t>
      </w:r>
    </w:p>
    <w:p w14:paraId="58C112C9" w14:textId="77777777" w:rsidR="00915EDC" w:rsidRDefault="00915EDC" w:rsidP="00B627B1">
      <w:pPr>
        <w:ind w:firstLine="709"/>
        <w:jc w:val="both"/>
        <w:rPr>
          <w:b w:val="0"/>
          <w:bCs/>
          <w:szCs w:val="24"/>
          <w:lang w:val="bg-BG"/>
        </w:rPr>
      </w:pPr>
    </w:p>
    <w:p w14:paraId="01FA8C87" w14:textId="77777777" w:rsidR="00E15860" w:rsidRPr="00F86D38" w:rsidRDefault="00E15860" w:rsidP="00E15860">
      <w:pPr>
        <w:shd w:val="clear" w:color="auto" w:fill="E7E6E6"/>
        <w:jc w:val="both"/>
        <w:rPr>
          <w:color w:val="000000" w:themeColor="text1"/>
          <w:szCs w:val="24"/>
          <w:lang w:val="ru-RU"/>
        </w:rPr>
      </w:pPr>
      <w:r w:rsidRPr="006A5DA6">
        <w:rPr>
          <w:szCs w:val="24"/>
        </w:rPr>
        <w:t>IV</w:t>
      </w:r>
      <w:r w:rsidR="00404448">
        <w:rPr>
          <w:szCs w:val="24"/>
          <w:lang w:val="ru-RU"/>
        </w:rPr>
        <w:t xml:space="preserve">. </w:t>
      </w:r>
      <w:r w:rsidRPr="00F86D38">
        <w:rPr>
          <w:color w:val="000000" w:themeColor="text1"/>
          <w:szCs w:val="24"/>
          <w:lang w:val="ru-RU"/>
        </w:rPr>
        <w:t>НАБЛЮДЕНИЕ  И КОНТРОЛ</w:t>
      </w:r>
    </w:p>
    <w:p w14:paraId="03EDD2EA" w14:textId="77777777" w:rsidR="00E15860" w:rsidRPr="00F86D38" w:rsidRDefault="00E15860" w:rsidP="00E15860">
      <w:pPr>
        <w:ind w:firstLine="720"/>
        <w:jc w:val="both"/>
        <w:rPr>
          <w:b w:val="0"/>
          <w:color w:val="000000" w:themeColor="text1"/>
          <w:szCs w:val="24"/>
          <w:lang w:val="bg-BG"/>
        </w:rPr>
      </w:pPr>
    </w:p>
    <w:p w14:paraId="55C11381" w14:textId="77777777" w:rsidR="00E15860" w:rsidRPr="00F86D38" w:rsidRDefault="00E15860" w:rsidP="00E15860">
      <w:pPr>
        <w:ind w:firstLine="720"/>
        <w:jc w:val="both"/>
        <w:rPr>
          <w:b w:val="0"/>
          <w:color w:val="000000" w:themeColor="text1"/>
          <w:szCs w:val="24"/>
          <w:lang w:val="bg-BG"/>
        </w:rPr>
      </w:pPr>
      <w:r w:rsidRPr="00F86D38">
        <w:rPr>
          <w:b w:val="0"/>
          <w:color w:val="000000" w:themeColor="text1"/>
          <w:szCs w:val="24"/>
          <w:lang w:val="bg-BG"/>
        </w:rPr>
        <w:t xml:space="preserve">Контролните функции на АХУ са свързани с извършване на проверки за:  установяване ефективното и целесъобразно изразходване на държавните средства, предоставени от АХУ по утвърдените програми за финансиране на дейности за заетост, социално включване и осигуряване на достъпна среда до културни, исторически и спортни обекти в страната; дадените на АХУ правомощия по изпълнение разпоредбите на нормативните актове, относно проследяване правомерното разходване на средствата, предоставени от държавата като процент от внесените от работодателите осигурителни вноски; изпълнението на регламентираните критерии за регистрация и получаване статут на специализирано предприятие или кооперация; изпълнение на регламентираните изисквания към лицата, вписани в списъка на преводачите на </w:t>
      </w:r>
      <w:r w:rsidR="00E814D9" w:rsidRPr="00F86D38">
        <w:rPr>
          <w:b w:val="0"/>
          <w:color w:val="000000" w:themeColor="text1"/>
          <w:szCs w:val="24"/>
          <w:lang w:val="bg-BG"/>
        </w:rPr>
        <w:t>БЖЕ</w:t>
      </w:r>
      <w:r w:rsidRPr="00F86D38">
        <w:rPr>
          <w:b w:val="0"/>
          <w:color w:val="000000" w:themeColor="text1"/>
          <w:szCs w:val="24"/>
          <w:lang w:val="bg-BG"/>
        </w:rPr>
        <w:t>.</w:t>
      </w:r>
    </w:p>
    <w:p w14:paraId="6B162B0C" w14:textId="77777777" w:rsidR="00E15860" w:rsidRPr="00F86D38" w:rsidRDefault="00E814D9" w:rsidP="00E15860">
      <w:pPr>
        <w:ind w:firstLine="540"/>
        <w:jc w:val="both"/>
        <w:rPr>
          <w:b w:val="0"/>
          <w:color w:val="000000" w:themeColor="text1"/>
          <w:szCs w:val="24"/>
          <w:lang w:val="bg-BG"/>
        </w:rPr>
      </w:pPr>
      <w:r w:rsidRPr="00F86D38">
        <w:rPr>
          <w:b w:val="0"/>
          <w:color w:val="000000" w:themeColor="text1"/>
          <w:szCs w:val="24"/>
          <w:lang w:val="bg-BG"/>
        </w:rPr>
        <w:t>АХУ</w:t>
      </w:r>
      <w:r w:rsidR="00E15860" w:rsidRPr="00F86D38">
        <w:rPr>
          <w:b w:val="0"/>
          <w:color w:val="000000" w:themeColor="text1"/>
          <w:szCs w:val="24"/>
          <w:lang w:val="bg-BG"/>
        </w:rPr>
        <w:t xml:space="preserve"> реализира функциите си по осъществяване на наблюдение и контрол на територията на цялата страна чрез </w:t>
      </w:r>
      <w:r w:rsidR="00915EDC" w:rsidRPr="00F86D38">
        <w:rPr>
          <w:b w:val="0"/>
          <w:color w:val="000000" w:themeColor="text1"/>
          <w:szCs w:val="24"/>
          <w:lang w:val="bg-BG"/>
        </w:rPr>
        <w:t>служители в</w:t>
      </w:r>
      <w:r w:rsidR="00E15860" w:rsidRPr="00F86D38">
        <w:rPr>
          <w:b w:val="0"/>
          <w:color w:val="000000" w:themeColor="text1"/>
          <w:szCs w:val="24"/>
          <w:lang w:val="bg-BG"/>
        </w:rPr>
        <w:t xml:space="preserve"> изнесени работни места в градовете Пловдив, Варна, Велико Търново, Монтана и Стара Загора. Контролната дейност в АХУ се извършва по утвърдени Работни процедури и съгласно действащите нормативни документи. Констатациите от направените проверки се описват в утвърдени образци на констативни протоколи.</w:t>
      </w:r>
    </w:p>
    <w:p w14:paraId="4C7E4B31" w14:textId="77777777" w:rsidR="00E15860" w:rsidRPr="00F86D38" w:rsidRDefault="00E15860" w:rsidP="00E15860">
      <w:pPr>
        <w:ind w:firstLine="540"/>
        <w:jc w:val="both"/>
        <w:rPr>
          <w:b w:val="0"/>
          <w:color w:val="000000" w:themeColor="text1"/>
          <w:szCs w:val="24"/>
          <w:lang w:val="bg-BG"/>
        </w:rPr>
      </w:pPr>
      <w:r w:rsidRPr="00F86D38">
        <w:rPr>
          <w:b w:val="0"/>
          <w:color w:val="000000" w:themeColor="text1"/>
          <w:szCs w:val="24"/>
          <w:lang w:val="bg-BG"/>
        </w:rPr>
        <w:t>През 202</w:t>
      </w:r>
      <w:r w:rsidR="00915EDC" w:rsidRPr="00F86D38">
        <w:rPr>
          <w:b w:val="0"/>
          <w:color w:val="000000" w:themeColor="text1"/>
          <w:szCs w:val="24"/>
          <w:lang w:val="bg-BG"/>
        </w:rPr>
        <w:t>5</w:t>
      </w:r>
      <w:r w:rsidRPr="00F86D38">
        <w:rPr>
          <w:b w:val="0"/>
          <w:color w:val="000000" w:themeColor="text1"/>
          <w:szCs w:val="24"/>
          <w:lang w:val="bg-BG"/>
        </w:rPr>
        <w:t xml:space="preserve"> г.  инспекторите на АХУ са извършили  общо  </w:t>
      </w:r>
      <w:r w:rsidR="00164C96" w:rsidRPr="00F86D38">
        <w:rPr>
          <w:color w:val="000000" w:themeColor="text1"/>
          <w:szCs w:val="24"/>
          <w:lang w:val="ru-RU"/>
        </w:rPr>
        <w:t>949</w:t>
      </w:r>
      <w:r w:rsidRPr="00F86D38">
        <w:rPr>
          <w:color w:val="000000" w:themeColor="text1"/>
          <w:szCs w:val="24"/>
          <w:lang w:val="bg-BG"/>
        </w:rPr>
        <w:t xml:space="preserve"> </w:t>
      </w:r>
      <w:r w:rsidRPr="00F86D38">
        <w:rPr>
          <w:b w:val="0"/>
          <w:color w:val="000000" w:themeColor="text1"/>
          <w:szCs w:val="24"/>
          <w:lang w:val="bg-BG"/>
        </w:rPr>
        <w:t xml:space="preserve">проверки, от които </w:t>
      </w:r>
      <w:r w:rsidR="00164C96" w:rsidRPr="00F86D38">
        <w:rPr>
          <w:color w:val="000000" w:themeColor="text1"/>
          <w:szCs w:val="24"/>
          <w:lang w:val="bg-BG"/>
        </w:rPr>
        <w:t>537</w:t>
      </w:r>
      <w:r w:rsidRPr="00F86D38">
        <w:rPr>
          <w:color w:val="000000" w:themeColor="text1"/>
          <w:szCs w:val="24"/>
          <w:lang w:val="bg-BG"/>
        </w:rPr>
        <w:t xml:space="preserve"> </w:t>
      </w:r>
      <w:r w:rsidRPr="00F86D38">
        <w:rPr>
          <w:b w:val="0"/>
          <w:color w:val="000000" w:themeColor="text1"/>
          <w:szCs w:val="24"/>
          <w:lang w:val="bg-BG"/>
        </w:rPr>
        <w:t>по изпълнение  на сключени договори за  финансиране на  проекти по  различните  програми</w:t>
      </w:r>
      <w:r w:rsidR="00EF6389" w:rsidRPr="00F86D38">
        <w:rPr>
          <w:b w:val="0"/>
          <w:color w:val="000000" w:themeColor="text1"/>
          <w:szCs w:val="24"/>
          <w:lang w:val="bg-BG"/>
        </w:rPr>
        <w:t>, администрирани от АХУ</w:t>
      </w:r>
      <w:r w:rsidRPr="00F86D38">
        <w:rPr>
          <w:b w:val="0"/>
          <w:color w:val="000000" w:themeColor="text1"/>
          <w:szCs w:val="24"/>
          <w:lang w:val="bg-BG"/>
        </w:rPr>
        <w:t xml:space="preserve">,  </w:t>
      </w:r>
      <w:r w:rsidR="00164C96" w:rsidRPr="00F86D38">
        <w:rPr>
          <w:color w:val="000000" w:themeColor="text1"/>
          <w:szCs w:val="24"/>
          <w:lang w:val="ru-RU"/>
        </w:rPr>
        <w:t>294</w:t>
      </w:r>
      <w:r w:rsidRPr="00F86D38">
        <w:rPr>
          <w:color w:val="000000" w:themeColor="text1"/>
          <w:szCs w:val="24"/>
          <w:lang w:val="bg-BG"/>
        </w:rPr>
        <w:t xml:space="preserve"> </w:t>
      </w:r>
      <w:r w:rsidRPr="00F86D38">
        <w:rPr>
          <w:b w:val="0"/>
          <w:color w:val="000000" w:themeColor="text1"/>
          <w:szCs w:val="24"/>
          <w:lang w:val="bg-BG"/>
        </w:rPr>
        <w:t>на  специализирани  предприятия и  кооперации, по  спазване   на критериите за вписването им като такива, съгласно  чл. 48</w:t>
      </w:r>
      <w:r w:rsidRPr="00F86D38">
        <w:rPr>
          <w:b w:val="0"/>
          <w:color w:val="000000" w:themeColor="text1"/>
          <w:szCs w:val="24"/>
          <w:lang w:val="ru-RU"/>
        </w:rPr>
        <w:t xml:space="preserve"> от ЗХУ</w:t>
      </w:r>
      <w:r w:rsidRPr="00F86D38">
        <w:rPr>
          <w:b w:val="0"/>
          <w:color w:val="000000" w:themeColor="text1"/>
          <w:szCs w:val="24"/>
          <w:lang w:val="bg-BG"/>
        </w:rPr>
        <w:t xml:space="preserve"> и </w:t>
      </w:r>
      <w:r w:rsidR="00164C96" w:rsidRPr="00F86D38">
        <w:rPr>
          <w:color w:val="000000" w:themeColor="text1"/>
          <w:szCs w:val="24"/>
          <w:lang w:val="ru-RU"/>
        </w:rPr>
        <w:t>118</w:t>
      </w:r>
      <w:r w:rsidRPr="00F86D38">
        <w:rPr>
          <w:color w:val="000000" w:themeColor="text1"/>
          <w:szCs w:val="24"/>
          <w:lang w:val="bg-BG"/>
        </w:rPr>
        <w:t xml:space="preserve"> </w:t>
      </w:r>
      <w:r w:rsidRPr="00F86D38">
        <w:rPr>
          <w:b w:val="0"/>
          <w:color w:val="000000" w:themeColor="text1"/>
          <w:szCs w:val="24"/>
          <w:lang w:val="bg-BG"/>
        </w:rPr>
        <w:t xml:space="preserve">по  реда  на Наредба № РД-07-6 от 20.06.2019 г. за реда за осъществяване на контрол върху изразходването на средствата от възстановени осигурителни вноски на работодатели, съответно органи по назначаване, специализирани предприятия и кооперации на хората с увреждания и трудово-лечебни бази (Наредба № РД-07-06). </w:t>
      </w:r>
    </w:p>
    <w:p w14:paraId="24177CEE" w14:textId="77777777" w:rsidR="00E814D9" w:rsidRPr="00F86D38" w:rsidRDefault="00E15860" w:rsidP="00E814D9">
      <w:pPr>
        <w:ind w:firstLine="540"/>
        <w:jc w:val="both"/>
        <w:rPr>
          <w:b w:val="0"/>
          <w:color w:val="000000" w:themeColor="text1"/>
          <w:szCs w:val="24"/>
          <w:lang w:val="bg-BG"/>
        </w:rPr>
      </w:pPr>
      <w:r w:rsidRPr="00F86D38">
        <w:rPr>
          <w:b w:val="0"/>
          <w:color w:val="000000" w:themeColor="text1"/>
          <w:szCs w:val="24"/>
          <w:lang w:val="bg-BG"/>
        </w:rPr>
        <w:t>От направеният анализ на контролната дейност и извършените проверки през 202</w:t>
      </w:r>
      <w:r w:rsidR="00164C96" w:rsidRPr="00F86D38">
        <w:rPr>
          <w:b w:val="0"/>
          <w:color w:val="000000" w:themeColor="text1"/>
          <w:szCs w:val="24"/>
          <w:lang w:val="bg-BG"/>
        </w:rPr>
        <w:t>5</w:t>
      </w:r>
      <w:r w:rsidRPr="00F86D38">
        <w:rPr>
          <w:b w:val="0"/>
          <w:color w:val="000000" w:themeColor="text1"/>
          <w:szCs w:val="24"/>
          <w:lang w:val="bg-BG"/>
        </w:rPr>
        <w:t xml:space="preserve"> г. може да се направят следните изводи:</w:t>
      </w:r>
    </w:p>
    <w:p w14:paraId="3420800B" w14:textId="77777777" w:rsidR="00E15860" w:rsidRPr="00F86D38" w:rsidRDefault="00E15860" w:rsidP="00137071">
      <w:pPr>
        <w:ind w:firstLine="540"/>
        <w:jc w:val="both"/>
        <w:rPr>
          <w:b w:val="0"/>
          <w:color w:val="000000" w:themeColor="text1"/>
          <w:szCs w:val="24"/>
          <w:lang w:val="bg-BG"/>
        </w:rPr>
      </w:pPr>
      <w:r w:rsidRPr="00F86D38">
        <w:rPr>
          <w:b w:val="0"/>
          <w:color w:val="000000" w:themeColor="text1"/>
          <w:szCs w:val="24"/>
          <w:lang w:val="bg-BG"/>
        </w:rPr>
        <w:t>Направени са по-голям брой проверки в сравнение с 202</w:t>
      </w:r>
      <w:r w:rsidR="00164C96" w:rsidRPr="00F86D38">
        <w:rPr>
          <w:b w:val="0"/>
          <w:color w:val="000000" w:themeColor="text1"/>
          <w:szCs w:val="24"/>
          <w:lang w:val="bg-BG"/>
        </w:rPr>
        <w:t>4</w:t>
      </w:r>
      <w:r w:rsidRPr="00F86D38">
        <w:rPr>
          <w:b w:val="0"/>
          <w:color w:val="000000" w:themeColor="text1"/>
          <w:szCs w:val="24"/>
          <w:lang w:val="bg-BG"/>
        </w:rPr>
        <w:t xml:space="preserve"> г. с цел осъществяване</w:t>
      </w:r>
    </w:p>
    <w:p w14:paraId="5DDCE7B5" w14:textId="43EB3B00" w:rsidR="00E814D9" w:rsidRPr="00F86D38" w:rsidRDefault="00E15860" w:rsidP="00137071">
      <w:pPr>
        <w:jc w:val="both"/>
        <w:rPr>
          <w:b w:val="0"/>
          <w:color w:val="000000" w:themeColor="text1"/>
          <w:szCs w:val="24"/>
          <w:lang w:val="bg-BG"/>
        </w:rPr>
      </w:pPr>
      <w:r w:rsidRPr="00F86D38">
        <w:rPr>
          <w:b w:val="0"/>
          <w:color w:val="000000" w:themeColor="text1"/>
          <w:szCs w:val="24"/>
          <w:lang w:val="bg-BG"/>
        </w:rPr>
        <w:t>на непрекъснат контрол на предоставените средства и с цел проследяване на предписания след установени нарушения</w:t>
      </w:r>
      <w:r w:rsidR="00137071">
        <w:rPr>
          <w:b w:val="0"/>
          <w:color w:val="000000" w:themeColor="text1"/>
          <w:szCs w:val="24"/>
          <w:lang w:val="bg-BG"/>
        </w:rPr>
        <w:t>,</w:t>
      </w:r>
      <w:r w:rsidRPr="00F86D38">
        <w:rPr>
          <w:b w:val="0"/>
          <w:color w:val="000000" w:themeColor="text1"/>
          <w:szCs w:val="24"/>
          <w:lang w:val="bg-BG"/>
        </w:rPr>
        <w:t xml:space="preserve"> като има ръст в проверките по изпълнение на сключените договори за финансиране на проекти по различните методики и по  реда  на Наредба № РД-07-6; </w:t>
      </w:r>
    </w:p>
    <w:p w14:paraId="7EB1F00E" w14:textId="77777777" w:rsidR="00E814D9" w:rsidRPr="00F86D38" w:rsidRDefault="00E814D9" w:rsidP="00E814D9">
      <w:pPr>
        <w:jc w:val="both"/>
        <w:rPr>
          <w:b w:val="0"/>
          <w:color w:val="000000" w:themeColor="text1"/>
          <w:szCs w:val="24"/>
          <w:lang w:val="bg-BG"/>
        </w:rPr>
      </w:pPr>
      <w:r w:rsidRPr="00F86D38">
        <w:rPr>
          <w:b w:val="0"/>
          <w:color w:val="000000" w:themeColor="text1"/>
          <w:szCs w:val="24"/>
          <w:lang w:val="bg-BG"/>
        </w:rPr>
        <w:tab/>
      </w:r>
      <w:r w:rsidR="00E15860" w:rsidRPr="00F86D38">
        <w:rPr>
          <w:b w:val="0"/>
          <w:color w:val="000000" w:themeColor="text1"/>
          <w:szCs w:val="24"/>
          <w:lang w:val="bg-BG"/>
        </w:rPr>
        <w:t>Контролната дейност запазва своята ефективност както и през 202</w:t>
      </w:r>
      <w:r w:rsidR="00164C96" w:rsidRPr="00F86D38">
        <w:rPr>
          <w:b w:val="0"/>
          <w:color w:val="000000" w:themeColor="text1"/>
          <w:szCs w:val="24"/>
          <w:lang w:val="bg-BG"/>
        </w:rPr>
        <w:t>5</w:t>
      </w:r>
      <w:r w:rsidR="00E15860" w:rsidRPr="00F86D38">
        <w:rPr>
          <w:b w:val="0"/>
          <w:color w:val="000000" w:themeColor="text1"/>
          <w:szCs w:val="24"/>
          <w:lang w:val="bg-BG"/>
        </w:rPr>
        <w:t xml:space="preserve"> г., предвид наложените санкции и постъпилите средства в държавния бюджет от тях;</w:t>
      </w:r>
    </w:p>
    <w:p w14:paraId="0B53391B" w14:textId="7B8EC13C" w:rsidR="00E814D9" w:rsidRPr="00F86D38" w:rsidRDefault="00E814D9" w:rsidP="00E814D9">
      <w:pPr>
        <w:jc w:val="both"/>
        <w:rPr>
          <w:b w:val="0"/>
          <w:color w:val="000000" w:themeColor="text1"/>
          <w:szCs w:val="24"/>
          <w:lang w:val="bg-BG"/>
        </w:rPr>
      </w:pPr>
      <w:r w:rsidRPr="00F86D38">
        <w:rPr>
          <w:b w:val="0"/>
          <w:color w:val="000000" w:themeColor="text1"/>
          <w:szCs w:val="24"/>
          <w:lang w:val="bg-BG"/>
        </w:rPr>
        <w:tab/>
      </w:r>
      <w:r w:rsidR="00E15860" w:rsidRPr="00F86D38">
        <w:rPr>
          <w:b w:val="0"/>
          <w:color w:val="000000" w:themeColor="text1"/>
          <w:szCs w:val="24"/>
          <w:lang w:val="bg-BG"/>
        </w:rPr>
        <w:t>Към 31.12.202</w:t>
      </w:r>
      <w:r w:rsidR="00164C96" w:rsidRPr="00F86D38">
        <w:rPr>
          <w:b w:val="0"/>
          <w:color w:val="000000" w:themeColor="text1"/>
          <w:szCs w:val="24"/>
          <w:lang w:val="bg-BG"/>
        </w:rPr>
        <w:t>5</w:t>
      </w:r>
      <w:r w:rsidR="00E1555F">
        <w:rPr>
          <w:b w:val="0"/>
          <w:color w:val="000000" w:themeColor="text1"/>
          <w:szCs w:val="24"/>
          <w:lang w:val="bg-BG"/>
        </w:rPr>
        <w:t xml:space="preserve"> </w:t>
      </w:r>
      <w:r w:rsidR="00E15860" w:rsidRPr="00F86D38">
        <w:rPr>
          <w:b w:val="0"/>
          <w:color w:val="000000" w:themeColor="text1"/>
          <w:szCs w:val="24"/>
          <w:lang w:val="bg-BG"/>
        </w:rPr>
        <w:t>г. няма непроверени</w:t>
      </w:r>
      <w:r w:rsidR="00E15860" w:rsidRPr="00F86D38">
        <w:rPr>
          <w:b w:val="0"/>
          <w:color w:val="000000" w:themeColor="text1"/>
          <w:szCs w:val="24"/>
          <w:lang w:val="ru-RU"/>
        </w:rPr>
        <w:t xml:space="preserve"> </w:t>
      </w:r>
      <w:r w:rsidR="00E15860" w:rsidRPr="00F86D38">
        <w:rPr>
          <w:b w:val="0"/>
          <w:color w:val="000000" w:themeColor="text1"/>
          <w:szCs w:val="24"/>
          <w:lang w:val="bg-BG"/>
        </w:rPr>
        <w:t xml:space="preserve">сключени договори по проекти, специализирани предприятия и проверки във връзка с реда на Наредба № РД-07-6 за реда за осъществяване на контрол върху изразходването на средствата от възстановени </w:t>
      </w:r>
      <w:r w:rsidR="00E15860" w:rsidRPr="00F86D38">
        <w:rPr>
          <w:b w:val="0"/>
          <w:color w:val="000000" w:themeColor="text1"/>
          <w:szCs w:val="24"/>
          <w:lang w:val="bg-BG"/>
        </w:rPr>
        <w:lastRenderedPageBreak/>
        <w:t xml:space="preserve">осигурителни вноски на работодатели, съответно органи по назначаване, специализирани предприятия и кооперации на хората с увреждания и трудово-лечебни бази. </w:t>
      </w:r>
    </w:p>
    <w:p w14:paraId="12C28991" w14:textId="77777777" w:rsidR="00E15860" w:rsidRPr="00F86D38" w:rsidRDefault="00E814D9" w:rsidP="00E814D9">
      <w:pPr>
        <w:jc w:val="both"/>
        <w:rPr>
          <w:b w:val="0"/>
          <w:color w:val="000000" w:themeColor="text1"/>
          <w:szCs w:val="24"/>
          <w:lang w:val="bg-BG"/>
        </w:rPr>
      </w:pPr>
      <w:r w:rsidRPr="00F86D38">
        <w:rPr>
          <w:b w:val="0"/>
          <w:color w:val="000000" w:themeColor="text1"/>
          <w:szCs w:val="24"/>
          <w:lang w:val="bg-BG"/>
        </w:rPr>
        <w:tab/>
      </w:r>
      <w:r w:rsidR="00E15860" w:rsidRPr="00F86D38">
        <w:rPr>
          <w:b w:val="0"/>
          <w:color w:val="000000" w:themeColor="text1"/>
          <w:szCs w:val="24"/>
          <w:lang w:val="bg-BG"/>
        </w:rPr>
        <w:t>Когато е необходимо са извършвани и допълнителни проверки, с цел превенция и прекратяване на възможността за повторно нарушение.</w:t>
      </w:r>
    </w:p>
    <w:p w14:paraId="4C244176" w14:textId="77777777" w:rsidR="003F11AF" w:rsidRDefault="003F11AF" w:rsidP="00F86D38">
      <w:pPr>
        <w:rPr>
          <w:color w:val="000000" w:themeColor="text1"/>
          <w:szCs w:val="24"/>
          <w:lang w:val="bg-BG"/>
        </w:rPr>
      </w:pPr>
    </w:p>
    <w:p w14:paraId="25F03824" w14:textId="77777777" w:rsidR="00E15860" w:rsidRPr="00F86D38" w:rsidRDefault="00E15860" w:rsidP="00E15860">
      <w:pPr>
        <w:ind w:firstLine="540"/>
        <w:jc w:val="center"/>
        <w:rPr>
          <w:color w:val="000000" w:themeColor="text1"/>
          <w:szCs w:val="24"/>
          <w:lang w:val="bg-BG"/>
        </w:rPr>
      </w:pPr>
      <w:r w:rsidRPr="00F86D38">
        <w:rPr>
          <w:color w:val="000000" w:themeColor="text1"/>
          <w:szCs w:val="24"/>
          <w:lang w:val="bg-BG"/>
        </w:rPr>
        <w:t>Сравнителна диаграма на проверките през 202</w:t>
      </w:r>
      <w:r w:rsidR="00797BD0" w:rsidRPr="00F86D38">
        <w:rPr>
          <w:color w:val="000000" w:themeColor="text1"/>
          <w:szCs w:val="24"/>
          <w:lang w:val="ru-RU"/>
        </w:rPr>
        <w:t>4</w:t>
      </w:r>
      <w:r w:rsidRPr="00F86D38">
        <w:rPr>
          <w:color w:val="000000" w:themeColor="text1"/>
          <w:szCs w:val="24"/>
          <w:lang w:val="bg-BG"/>
        </w:rPr>
        <w:t xml:space="preserve"> и 202</w:t>
      </w:r>
      <w:r w:rsidR="00797BD0" w:rsidRPr="00F86D38">
        <w:rPr>
          <w:color w:val="000000" w:themeColor="text1"/>
          <w:szCs w:val="24"/>
          <w:lang w:val="ru-RU"/>
        </w:rPr>
        <w:t>5</w:t>
      </w:r>
      <w:r w:rsidRPr="00F86D38">
        <w:rPr>
          <w:color w:val="000000" w:themeColor="text1"/>
          <w:szCs w:val="24"/>
          <w:lang w:val="bg-BG"/>
        </w:rPr>
        <w:t xml:space="preserve"> г.</w:t>
      </w:r>
    </w:p>
    <w:p w14:paraId="0BA6829D" w14:textId="77777777" w:rsidR="003F11AF" w:rsidRPr="00F86D38" w:rsidRDefault="003F11AF" w:rsidP="00E15860">
      <w:pPr>
        <w:ind w:firstLine="540"/>
        <w:jc w:val="center"/>
        <w:rPr>
          <w:color w:val="000000" w:themeColor="text1"/>
          <w:szCs w:val="24"/>
          <w:lang w:val="bg-BG"/>
        </w:rPr>
      </w:pPr>
    </w:p>
    <w:p w14:paraId="0DED8A18" w14:textId="77777777" w:rsidR="00BE2FB0" w:rsidRPr="00F86D38" w:rsidRDefault="00E15860" w:rsidP="00E15860">
      <w:pPr>
        <w:ind w:firstLine="540"/>
        <w:jc w:val="both"/>
        <w:rPr>
          <w:b w:val="0"/>
          <w:color w:val="000000" w:themeColor="text1"/>
          <w:szCs w:val="24"/>
          <w:lang w:val="bg-BG"/>
        </w:rPr>
      </w:pPr>
      <w:r w:rsidRPr="00F86D38">
        <w:rPr>
          <w:b w:val="0"/>
          <w:color w:val="000000" w:themeColor="text1"/>
          <w:szCs w:val="24"/>
          <w:lang w:val="bg-BG"/>
        </w:rPr>
        <w:t>1 - общо без проверки  по реда на Наредба № РД-07-8</w:t>
      </w:r>
      <w:r w:rsidR="00BE2FB0" w:rsidRPr="00F86D38">
        <w:rPr>
          <w:b w:val="0"/>
          <w:color w:val="000000" w:themeColor="text1"/>
          <w:szCs w:val="24"/>
          <w:lang w:val="bg-BG"/>
        </w:rPr>
        <w:t>;</w:t>
      </w:r>
    </w:p>
    <w:p w14:paraId="6CD77203" w14:textId="77777777" w:rsidR="00BE2FB0" w:rsidRPr="00F86D38" w:rsidRDefault="00BE2FB0" w:rsidP="00E15860">
      <w:pPr>
        <w:ind w:firstLine="540"/>
        <w:jc w:val="both"/>
        <w:rPr>
          <w:b w:val="0"/>
          <w:color w:val="000000" w:themeColor="text1"/>
          <w:szCs w:val="24"/>
          <w:lang w:val="bg-BG"/>
        </w:rPr>
      </w:pPr>
      <w:r w:rsidRPr="00F86D38">
        <w:rPr>
          <w:b w:val="0"/>
          <w:color w:val="000000" w:themeColor="text1"/>
          <w:szCs w:val="24"/>
          <w:lang w:val="bg-BG"/>
        </w:rPr>
        <w:t>2 - по сключени договори</w:t>
      </w:r>
      <w:r w:rsidR="00E15860" w:rsidRPr="00F86D38">
        <w:rPr>
          <w:b w:val="0"/>
          <w:color w:val="000000" w:themeColor="text1"/>
          <w:szCs w:val="24"/>
          <w:lang w:val="bg-BG"/>
        </w:rPr>
        <w:t xml:space="preserve"> </w:t>
      </w:r>
    </w:p>
    <w:p w14:paraId="203DDF3E" w14:textId="77777777" w:rsidR="00BE2FB0" w:rsidRPr="00F86D38" w:rsidRDefault="00E15860" w:rsidP="00E15860">
      <w:pPr>
        <w:ind w:firstLine="540"/>
        <w:jc w:val="both"/>
        <w:rPr>
          <w:b w:val="0"/>
          <w:color w:val="000000" w:themeColor="text1"/>
          <w:szCs w:val="24"/>
          <w:lang w:val="bg-BG"/>
        </w:rPr>
      </w:pPr>
      <w:r w:rsidRPr="00F86D38">
        <w:rPr>
          <w:b w:val="0"/>
          <w:color w:val="000000" w:themeColor="text1"/>
          <w:szCs w:val="24"/>
          <w:lang w:val="bg-BG"/>
        </w:rPr>
        <w:t>3 - в специали</w:t>
      </w:r>
      <w:r w:rsidR="00BE2FB0" w:rsidRPr="00F86D38">
        <w:rPr>
          <w:b w:val="0"/>
          <w:color w:val="000000" w:themeColor="text1"/>
          <w:szCs w:val="24"/>
          <w:lang w:val="bg-BG"/>
        </w:rPr>
        <w:t>зирани предприятия и кооперации</w:t>
      </w:r>
    </w:p>
    <w:p w14:paraId="00AA14A2" w14:textId="0A6ED212" w:rsidR="00E15860" w:rsidRPr="00F86D38" w:rsidRDefault="00BE2FB0" w:rsidP="00BE2FB0">
      <w:pPr>
        <w:jc w:val="both"/>
        <w:rPr>
          <w:color w:val="000000" w:themeColor="text1"/>
          <w:szCs w:val="24"/>
          <w:lang w:val="bg-BG"/>
        </w:rPr>
      </w:pPr>
      <w:r w:rsidRPr="00F86D38">
        <w:rPr>
          <w:b w:val="0"/>
          <w:color w:val="000000" w:themeColor="text1"/>
          <w:szCs w:val="24"/>
          <w:lang w:val="bg-BG"/>
        </w:rPr>
        <w:t xml:space="preserve">        </w:t>
      </w:r>
      <w:r w:rsidR="00F86D38">
        <w:rPr>
          <w:b w:val="0"/>
          <w:color w:val="000000" w:themeColor="text1"/>
          <w:szCs w:val="24"/>
          <w:lang w:val="bg-BG"/>
        </w:rPr>
        <w:t xml:space="preserve"> 4 </w:t>
      </w:r>
      <w:r w:rsidR="00031BCD">
        <w:rPr>
          <w:b w:val="0"/>
          <w:color w:val="000000" w:themeColor="text1"/>
          <w:szCs w:val="24"/>
          <w:lang w:val="bg-BG"/>
        </w:rPr>
        <w:t xml:space="preserve">- </w:t>
      </w:r>
      <w:r w:rsidR="00F86D38">
        <w:rPr>
          <w:b w:val="0"/>
          <w:color w:val="000000" w:themeColor="text1"/>
          <w:szCs w:val="24"/>
          <w:lang w:val="bg-BG"/>
        </w:rPr>
        <w:t xml:space="preserve">по реда на </w:t>
      </w:r>
      <w:r w:rsidR="00031BCD">
        <w:rPr>
          <w:b w:val="0"/>
          <w:color w:val="000000" w:themeColor="text1"/>
          <w:szCs w:val="24"/>
          <w:lang w:val="bg-BG"/>
        </w:rPr>
        <w:t>Н</w:t>
      </w:r>
      <w:r w:rsidR="00E15860" w:rsidRPr="00F86D38">
        <w:rPr>
          <w:b w:val="0"/>
          <w:color w:val="000000" w:themeColor="text1"/>
          <w:szCs w:val="24"/>
          <w:lang w:val="bg-BG"/>
        </w:rPr>
        <w:t>аредба № РД-07-6</w:t>
      </w:r>
      <w:r w:rsidR="00031BCD">
        <w:rPr>
          <w:b w:val="0"/>
          <w:color w:val="000000" w:themeColor="text1"/>
          <w:szCs w:val="24"/>
          <w:lang w:val="ru-RU"/>
        </w:rPr>
        <w:t>.</w:t>
      </w:r>
    </w:p>
    <w:p w14:paraId="17E64CCB" w14:textId="77777777" w:rsidR="00E15860" w:rsidRPr="003D5820" w:rsidRDefault="00797BD0" w:rsidP="00E15860">
      <w:pPr>
        <w:ind w:firstLine="540"/>
        <w:jc w:val="center"/>
        <w:rPr>
          <w:color w:val="FF0000"/>
          <w:szCs w:val="24"/>
          <w:lang w:val="bg-BG"/>
        </w:rPr>
      </w:pPr>
      <w:r w:rsidRPr="003D5820">
        <w:rPr>
          <w:noProof/>
          <w:color w:val="FF0000"/>
          <w:szCs w:val="24"/>
          <w:lang w:val="bg-BG"/>
        </w:rPr>
        <mc:AlternateContent>
          <mc:Choice Requires="cx1">
            <w:drawing>
              <wp:inline distT="0" distB="0" distL="0" distR="0" wp14:anchorId="7F740BB3" wp14:editId="21F1BCBA">
                <wp:extent cx="5486400" cy="3200400"/>
                <wp:effectExtent l="0" t="0" r="0" b="0"/>
                <wp:docPr id="11" name="Диаграма 1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4"/>
                  </a:graphicData>
                </a:graphic>
              </wp:inline>
            </w:drawing>
          </mc:Choice>
          <mc:Fallback>
            <w:drawing>
              <wp:inline distT="0" distB="0" distL="0" distR="0">
                <wp:extent cx="5486400" cy="3200400"/>
                <wp:effectExtent l="0" t="0" r="0" b="0"/>
                <wp:docPr id="11" name="Диаграма 11"/>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1" name="Диаграма 11"/>
                        <pic:cNvPicPr>
                          <a:picLocks noGrp="1" noRot="1" noChangeAspect="1" noMove="1" noResize="1" noEditPoints="1" noAdjustHandles="1" noChangeArrowheads="1" noChangeShapeType="1"/>
                        </pic:cNvPicPr>
                      </pic:nvPicPr>
                      <pic:blipFill>
                        <a:blip r:embed="rId25"/>
                        <a:stretch>
                          <a:fillRect/>
                        </a:stretch>
                      </pic:blipFill>
                      <pic:spPr>
                        <a:xfrm>
                          <a:off x="0" y="0"/>
                          <a:ext cx="5486400" cy="3200400"/>
                        </a:xfrm>
                        <a:prstGeom prst="rect">
                          <a:avLst/>
                        </a:prstGeom>
                      </pic:spPr>
                    </pic:pic>
                  </a:graphicData>
                </a:graphic>
              </wp:inline>
            </w:drawing>
          </mc:Fallback>
        </mc:AlternateContent>
      </w:r>
    </w:p>
    <w:p w14:paraId="791CB53A" w14:textId="77777777" w:rsidR="00E15860" w:rsidRPr="003D5820" w:rsidRDefault="00E15860" w:rsidP="00E15860">
      <w:pPr>
        <w:ind w:firstLine="540"/>
        <w:jc w:val="center"/>
        <w:rPr>
          <w:color w:val="FF0000"/>
          <w:szCs w:val="24"/>
          <w:lang w:val="bg-BG"/>
        </w:rPr>
      </w:pPr>
    </w:p>
    <w:p w14:paraId="7BDBC68F" w14:textId="77777777" w:rsidR="00E15860" w:rsidRPr="00F86D38" w:rsidRDefault="00E15860" w:rsidP="00381AA9">
      <w:pPr>
        <w:ind w:firstLine="540"/>
        <w:jc w:val="both"/>
        <w:rPr>
          <w:color w:val="000000" w:themeColor="text1"/>
          <w:szCs w:val="24"/>
          <w:lang w:val="bg-BG"/>
        </w:rPr>
      </w:pPr>
      <w:r w:rsidRPr="00F86D38">
        <w:rPr>
          <w:b w:val="0"/>
          <w:color w:val="000000" w:themeColor="text1"/>
          <w:szCs w:val="24"/>
          <w:lang w:val="bg-BG"/>
        </w:rPr>
        <w:t xml:space="preserve">Във връзка с неизпълнение на задължения по сключени договори и установени нарушения са наложени  санкции на стойност  </w:t>
      </w:r>
      <w:r w:rsidR="00381AA9" w:rsidRPr="00F86D38">
        <w:rPr>
          <w:color w:val="000000" w:themeColor="text1"/>
          <w:szCs w:val="24"/>
          <w:lang w:val="bg-BG"/>
        </w:rPr>
        <w:t>1450,00</w:t>
      </w:r>
      <w:r w:rsidRPr="00F86D38">
        <w:rPr>
          <w:color w:val="000000" w:themeColor="text1"/>
          <w:szCs w:val="24"/>
          <w:lang w:val="bg-BG"/>
        </w:rPr>
        <w:t xml:space="preserve"> лв.</w:t>
      </w:r>
    </w:p>
    <w:p w14:paraId="395D49A5" w14:textId="77777777" w:rsidR="00E15860" w:rsidRPr="00F86D38" w:rsidRDefault="00E15860" w:rsidP="00E15860">
      <w:pPr>
        <w:ind w:firstLine="540"/>
        <w:jc w:val="both"/>
        <w:rPr>
          <w:color w:val="000000" w:themeColor="text1"/>
          <w:lang w:val="bg-BG"/>
        </w:rPr>
      </w:pPr>
      <w:r w:rsidRPr="00F86D38">
        <w:rPr>
          <w:b w:val="0"/>
          <w:color w:val="000000" w:themeColor="text1"/>
          <w:szCs w:val="24"/>
          <w:lang w:val="bg-BG"/>
        </w:rPr>
        <w:t xml:space="preserve">Посещенията на граждани и представители на бизнеса </w:t>
      </w:r>
      <w:r w:rsidR="008958E4" w:rsidRPr="00F86D38">
        <w:rPr>
          <w:b w:val="0"/>
          <w:color w:val="000000" w:themeColor="text1"/>
          <w:szCs w:val="24"/>
          <w:lang w:val="bg-BG"/>
        </w:rPr>
        <w:t>през 2025</w:t>
      </w:r>
      <w:r w:rsidRPr="00F86D38">
        <w:rPr>
          <w:b w:val="0"/>
          <w:color w:val="000000" w:themeColor="text1"/>
          <w:szCs w:val="24"/>
          <w:lang w:val="bg-BG"/>
        </w:rPr>
        <w:t xml:space="preserve"> г. в офисите на изнесените работни места в страната са свързани предимно с предоставяне  на  консултации и на информация  за   подготовка на проекти и  участие в обявените от Агенцията конкурси; във  връзка  с жалби и сигнали за нарушени  права  на правоимащи по  ЗХУ лица</w:t>
      </w:r>
      <w:r w:rsidRPr="00F86D38">
        <w:rPr>
          <w:b w:val="0"/>
          <w:color w:val="000000" w:themeColor="text1"/>
          <w:szCs w:val="24"/>
          <w:lang w:val="ru-RU"/>
        </w:rPr>
        <w:t>; във връзка с предоставяне на</w:t>
      </w:r>
      <w:r w:rsidRPr="00F86D38">
        <w:rPr>
          <w:b w:val="0"/>
          <w:color w:val="000000" w:themeColor="text1"/>
          <w:szCs w:val="24"/>
          <w:lang w:val="bg-BG"/>
        </w:rPr>
        <w:t xml:space="preserve"> </w:t>
      </w:r>
      <w:r w:rsidRPr="00F86D38">
        <w:rPr>
          <w:b w:val="0"/>
          <w:color w:val="000000" w:themeColor="text1"/>
          <w:szCs w:val="24"/>
          <w:lang w:val="ru-RU"/>
        </w:rPr>
        <w:t>данни и изготвяне</w:t>
      </w:r>
      <w:r w:rsidRPr="00F86D38">
        <w:rPr>
          <w:b w:val="0"/>
          <w:color w:val="000000" w:themeColor="text1"/>
          <w:szCs w:val="24"/>
          <w:lang w:val="bg-BG"/>
        </w:rPr>
        <w:t xml:space="preserve"> </w:t>
      </w:r>
      <w:r w:rsidRPr="00F86D38">
        <w:rPr>
          <w:b w:val="0"/>
          <w:color w:val="000000" w:themeColor="text1"/>
          <w:szCs w:val="24"/>
          <w:lang w:val="ru-RU"/>
        </w:rPr>
        <w:t>на</w:t>
      </w:r>
      <w:r w:rsidRPr="00F86D38">
        <w:rPr>
          <w:b w:val="0"/>
          <w:color w:val="000000" w:themeColor="text1"/>
          <w:szCs w:val="24"/>
          <w:lang w:val="bg-BG"/>
        </w:rPr>
        <w:t xml:space="preserve"> </w:t>
      </w:r>
      <w:r w:rsidRPr="00F86D38">
        <w:rPr>
          <w:b w:val="0"/>
          <w:color w:val="000000" w:themeColor="text1"/>
          <w:szCs w:val="24"/>
          <w:lang w:val="ru-RU"/>
        </w:rPr>
        <w:t>документи  от  специализирани  предприятия и  работодатели,  предлагащи работа за хора с увреждания и др.</w:t>
      </w:r>
      <w:r w:rsidRPr="00F86D38">
        <w:rPr>
          <w:b w:val="0"/>
          <w:color w:val="000000" w:themeColor="text1"/>
          <w:szCs w:val="24"/>
          <w:lang w:val="bg-BG"/>
        </w:rPr>
        <w:t xml:space="preserve"> </w:t>
      </w:r>
    </w:p>
    <w:p w14:paraId="4ADF15C8" w14:textId="3380E7AF" w:rsidR="00E15860" w:rsidRPr="00F86D38" w:rsidRDefault="00E15860" w:rsidP="00E15860">
      <w:pPr>
        <w:ind w:firstLine="540"/>
        <w:jc w:val="both"/>
        <w:rPr>
          <w:b w:val="0"/>
          <w:color w:val="000000" w:themeColor="text1"/>
          <w:szCs w:val="24"/>
          <w:lang w:val="bg-BG"/>
        </w:rPr>
      </w:pPr>
      <w:r w:rsidRPr="00F86D38">
        <w:rPr>
          <w:b w:val="0"/>
          <w:color w:val="000000" w:themeColor="text1"/>
          <w:szCs w:val="24"/>
          <w:lang w:val="bg-BG"/>
        </w:rPr>
        <w:t>През  202</w:t>
      </w:r>
      <w:r w:rsidR="008958E4" w:rsidRPr="00F86D38">
        <w:rPr>
          <w:b w:val="0"/>
          <w:color w:val="000000" w:themeColor="text1"/>
          <w:szCs w:val="24"/>
          <w:lang w:val="bg-BG"/>
        </w:rPr>
        <w:t>5</w:t>
      </w:r>
      <w:r w:rsidRPr="00F86D38">
        <w:rPr>
          <w:b w:val="0"/>
          <w:color w:val="000000" w:themeColor="text1"/>
          <w:szCs w:val="24"/>
          <w:lang w:val="bg-BG"/>
        </w:rPr>
        <w:t xml:space="preserve"> г.  инспекторите  на  </w:t>
      </w:r>
      <w:r w:rsidR="00137071">
        <w:rPr>
          <w:b w:val="0"/>
          <w:color w:val="000000" w:themeColor="text1"/>
          <w:szCs w:val="24"/>
          <w:lang w:val="bg-BG"/>
        </w:rPr>
        <w:t>А</w:t>
      </w:r>
      <w:r w:rsidRPr="00F86D38">
        <w:rPr>
          <w:b w:val="0"/>
          <w:color w:val="000000" w:themeColor="text1"/>
          <w:szCs w:val="24"/>
          <w:lang w:val="bg-BG"/>
        </w:rPr>
        <w:t xml:space="preserve">генцията   </w:t>
      </w:r>
      <w:r w:rsidR="008958E4" w:rsidRPr="00F86D38">
        <w:rPr>
          <w:b w:val="0"/>
          <w:color w:val="000000" w:themeColor="text1"/>
          <w:szCs w:val="24"/>
          <w:lang w:val="bg-BG"/>
        </w:rPr>
        <w:t xml:space="preserve">участваха </w:t>
      </w:r>
      <w:r w:rsidRPr="00F86D38">
        <w:rPr>
          <w:b w:val="0"/>
          <w:color w:val="000000" w:themeColor="text1"/>
          <w:szCs w:val="24"/>
          <w:lang w:val="bg-BG"/>
        </w:rPr>
        <w:t xml:space="preserve"> в Областните  съвети  за  тристранно  сътрудничество с насоченост  към прилагане  на  мерки  за осигуряване на   трудова  заетост  на  хора  с увреждания в  трудоспособна  възраст и  тяхната  интеграция в обществото във  връзка   с реализацията  на </w:t>
      </w:r>
      <w:r w:rsidRPr="00F86D38">
        <w:rPr>
          <w:b w:val="0"/>
          <w:color w:val="000000" w:themeColor="text1"/>
          <w:szCs w:val="24"/>
          <w:lang w:val="ru-RU"/>
        </w:rPr>
        <w:t xml:space="preserve">дейности  за </w:t>
      </w:r>
      <w:r w:rsidRPr="00F86D38">
        <w:rPr>
          <w:b w:val="0"/>
          <w:color w:val="000000" w:themeColor="text1"/>
          <w:szCs w:val="24"/>
          <w:lang w:val="bg-BG"/>
        </w:rPr>
        <w:t xml:space="preserve"> осигуряване  на  достъпна  среда  за  хората  с увреждания и  изпълнение   на   областните  стратегии  за социално  подпомагане, младежката  заетост и  др. Инспекторите на АХУ  са определени за контактни точки, във връзка с изпълнение на дейности по Национално рамково споразумение, относно интеграцията на дълготрайно безработните лица на пазара на труда, вкл. хора с увреждания.</w:t>
      </w:r>
    </w:p>
    <w:p w14:paraId="6B538780" w14:textId="77777777" w:rsidR="00E15860" w:rsidRPr="00F86D38" w:rsidRDefault="00853F8D" w:rsidP="00E15860">
      <w:pPr>
        <w:ind w:firstLine="540"/>
        <w:jc w:val="both"/>
        <w:rPr>
          <w:b w:val="0"/>
          <w:color w:val="000000" w:themeColor="text1"/>
          <w:szCs w:val="24"/>
          <w:lang w:val="ru-RU"/>
        </w:rPr>
      </w:pPr>
      <w:r w:rsidRPr="00F86D38">
        <w:rPr>
          <w:b w:val="0"/>
          <w:color w:val="000000" w:themeColor="text1"/>
          <w:szCs w:val="24"/>
          <w:lang w:val="bg-BG"/>
        </w:rPr>
        <w:t xml:space="preserve">  И</w:t>
      </w:r>
      <w:r w:rsidR="00E15860" w:rsidRPr="00F86D38">
        <w:rPr>
          <w:b w:val="0"/>
          <w:color w:val="000000" w:themeColor="text1"/>
          <w:szCs w:val="24"/>
          <w:lang w:val="bg-BG"/>
        </w:rPr>
        <w:t>нспекторите</w:t>
      </w:r>
      <w:r w:rsidRPr="00F86D38">
        <w:rPr>
          <w:b w:val="0"/>
          <w:color w:val="000000" w:themeColor="text1"/>
          <w:szCs w:val="24"/>
          <w:lang w:val="bg-BG"/>
        </w:rPr>
        <w:t xml:space="preserve">, </w:t>
      </w:r>
      <w:r w:rsidR="00E15860" w:rsidRPr="00F86D38">
        <w:rPr>
          <w:b w:val="0"/>
          <w:color w:val="000000" w:themeColor="text1"/>
          <w:szCs w:val="24"/>
          <w:lang w:val="bg-BG"/>
        </w:rPr>
        <w:t xml:space="preserve">презентираха  възможностите  за участие  с проекти  по различните   програми  на  Агенцията  пред  </w:t>
      </w:r>
      <w:r w:rsidR="00E15860" w:rsidRPr="00F86D38">
        <w:rPr>
          <w:b w:val="0"/>
          <w:color w:val="000000" w:themeColor="text1"/>
          <w:szCs w:val="24"/>
          <w:lang w:val="ru-RU"/>
        </w:rPr>
        <w:t xml:space="preserve">представители  на  различни  държавни и   общински  институции,  частния  сектор,  неправителствени  организации и  др. </w:t>
      </w:r>
    </w:p>
    <w:p w14:paraId="7E821E46" w14:textId="77777777" w:rsidR="00E15860" w:rsidRPr="00F86D38" w:rsidRDefault="00E15860" w:rsidP="00E15860">
      <w:pPr>
        <w:ind w:firstLine="540"/>
        <w:jc w:val="both"/>
        <w:rPr>
          <w:b w:val="0"/>
          <w:color w:val="000000" w:themeColor="text1"/>
          <w:szCs w:val="24"/>
          <w:lang w:val="ru-RU"/>
        </w:rPr>
      </w:pPr>
    </w:p>
    <w:p w14:paraId="6D223D97" w14:textId="77777777" w:rsidR="00137071" w:rsidRDefault="00137071" w:rsidP="00E15860">
      <w:pPr>
        <w:shd w:val="clear" w:color="auto" w:fill="E7E6E6"/>
        <w:tabs>
          <w:tab w:val="num" w:pos="993"/>
        </w:tabs>
        <w:ind w:left="567"/>
        <w:jc w:val="both"/>
        <w:rPr>
          <w:color w:val="000000" w:themeColor="text1"/>
          <w:szCs w:val="24"/>
          <w:lang w:val="bg-BG"/>
        </w:rPr>
      </w:pPr>
    </w:p>
    <w:p w14:paraId="42579BAA" w14:textId="374BAC6A" w:rsidR="00E15860" w:rsidRPr="00F86D38" w:rsidRDefault="00E15860" w:rsidP="00E15860">
      <w:pPr>
        <w:shd w:val="clear" w:color="auto" w:fill="E7E6E6"/>
        <w:tabs>
          <w:tab w:val="num" w:pos="993"/>
        </w:tabs>
        <w:ind w:left="567"/>
        <w:jc w:val="both"/>
        <w:rPr>
          <w:color w:val="000000" w:themeColor="text1"/>
          <w:szCs w:val="24"/>
          <w:lang w:val="bg-BG"/>
        </w:rPr>
      </w:pPr>
      <w:r w:rsidRPr="00F86D38">
        <w:rPr>
          <w:color w:val="000000" w:themeColor="text1"/>
          <w:szCs w:val="24"/>
          <w:lang w:val="bg-BG"/>
        </w:rPr>
        <w:lastRenderedPageBreak/>
        <w:t>1. Контрол по  изпълнение  на  финансирани от  АХУ проекти</w:t>
      </w:r>
    </w:p>
    <w:p w14:paraId="35FBA7B1" w14:textId="77777777" w:rsidR="00E15860" w:rsidRPr="00F86D38" w:rsidRDefault="00E15860" w:rsidP="00E15860">
      <w:pPr>
        <w:ind w:left="540"/>
        <w:jc w:val="both"/>
        <w:rPr>
          <w:color w:val="000000" w:themeColor="text1"/>
          <w:szCs w:val="24"/>
          <w:lang w:val="bg-BG"/>
        </w:rPr>
      </w:pPr>
    </w:p>
    <w:p w14:paraId="125D1076" w14:textId="77777777" w:rsidR="00E15860" w:rsidRPr="00F86D38" w:rsidRDefault="00E15860" w:rsidP="00E15860">
      <w:pPr>
        <w:ind w:firstLine="567"/>
        <w:jc w:val="both"/>
        <w:rPr>
          <w:b w:val="0"/>
          <w:color w:val="000000" w:themeColor="text1"/>
          <w:szCs w:val="24"/>
          <w:lang w:val="bg-BG"/>
        </w:rPr>
      </w:pPr>
      <w:r w:rsidRPr="00F86D38">
        <w:rPr>
          <w:b w:val="0"/>
          <w:color w:val="000000" w:themeColor="text1"/>
          <w:szCs w:val="24"/>
          <w:lang w:val="bg-BG"/>
        </w:rPr>
        <w:t>През  202</w:t>
      </w:r>
      <w:r w:rsidR="00EC22AD" w:rsidRPr="00F86D38">
        <w:rPr>
          <w:b w:val="0"/>
          <w:color w:val="000000" w:themeColor="text1"/>
          <w:szCs w:val="24"/>
          <w:lang w:val="bg-BG"/>
        </w:rPr>
        <w:t>5</w:t>
      </w:r>
      <w:r w:rsidRPr="00F86D38">
        <w:rPr>
          <w:b w:val="0"/>
          <w:color w:val="000000" w:themeColor="text1"/>
          <w:szCs w:val="24"/>
          <w:lang w:val="bg-BG"/>
        </w:rPr>
        <w:t xml:space="preserve"> г.   са  извършени  общо  </w:t>
      </w:r>
      <w:r w:rsidR="00EC22AD" w:rsidRPr="00F86D38">
        <w:rPr>
          <w:color w:val="000000" w:themeColor="text1"/>
          <w:szCs w:val="24"/>
          <w:lang w:val="ru-RU"/>
        </w:rPr>
        <w:t>537</w:t>
      </w:r>
      <w:r w:rsidRPr="00F86D38">
        <w:rPr>
          <w:b w:val="0"/>
          <w:color w:val="000000" w:themeColor="text1"/>
          <w:szCs w:val="24"/>
          <w:lang w:val="bg-BG"/>
        </w:rPr>
        <w:t xml:space="preserve">  проверки  по  сключени  с  Агенцията  договори,  като  от тях </w:t>
      </w:r>
      <w:r w:rsidR="00EC22AD" w:rsidRPr="00F86D38">
        <w:rPr>
          <w:bCs/>
          <w:color w:val="000000" w:themeColor="text1"/>
          <w:szCs w:val="24"/>
          <w:lang w:val="bg-BG"/>
        </w:rPr>
        <w:t>7</w:t>
      </w:r>
      <w:r w:rsidRPr="00F86D38">
        <w:rPr>
          <w:bCs/>
          <w:color w:val="000000" w:themeColor="text1"/>
          <w:szCs w:val="24"/>
          <w:lang w:val="bg-BG"/>
        </w:rPr>
        <w:t xml:space="preserve"> </w:t>
      </w:r>
      <w:r w:rsidRPr="00F86D38">
        <w:rPr>
          <w:b w:val="0"/>
          <w:color w:val="000000" w:themeColor="text1"/>
          <w:szCs w:val="24"/>
          <w:lang w:val="bg-BG"/>
        </w:rPr>
        <w:t xml:space="preserve">проверки на ЦЗЗ, </w:t>
      </w:r>
      <w:r w:rsidR="00EC22AD" w:rsidRPr="00F86D38">
        <w:rPr>
          <w:color w:val="000000" w:themeColor="text1"/>
          <w:szCs w:val="24"/>
          <w:lang w:val="bg-BG"/>
        </w:rPr>
        <w:t>85</w:t>
      </w:r>
      <w:r w:rsidRPr="00F86D38">
        <w:rPr>
          <w:b w:val="0"/>
          <w:color w:val="000000" w:themeColor="text1"/>
          <w:szCs w:val="24"/>
          <w:lang w:val="bg-BG"/>
        </w:rPr>
        <w:t xml:space="preserve"> на проекти за започване и развитие на  самостоятелната стопанска дейност, </w:t>
      </w:r>
      <w:r w:rsidR="00EC22AD" w:rsidRPr="00F86D38">
        <w:rPr>
          <w:color w:val="000000" w:themeColor="text1"/>
          <w:szCs w:val="24"/>
          <w:lang w:val="bg-BG"/>
        </w:rPr>
        <w:t>53</w:t>
      </w:r>
      <w:r w:rsidRPr="00F86D38">
        <w:rPr>
          <w:b w:val="0"/>
          <w:color w:val="000000" w:themeColor="text1"/>
          <w:szCs w:val="24"/>
          <w:lang w:val="bg-BG"/>
        </w:rPr>
        <w:t xml:space="preserve"> на</w:t>
      </w:r>
      <w:r w:rsidRPr="00F86D38">
        <w:rPr>
          <w:i/>
          <w:color w:val="000000" w:themeColor="text1"/>
          <w:szCs w:val="24"/>
          <w:lang w:val="bg-BG"/>
        </w:rPr>
        <w:t xml:space="preserve"> </w:t>
      </w:r>
      <w:r w:rsidRPr="00F86D38">
        <w:rPr>
          <w:b w:val="0"/>
          <w:color w:val="000000" w:themeColor="text1"/>
          <w:szCs w:val="24"/>
          <w:lang w:val="ru-RU"/>
        </w:rPr>
        <w:t>проекти за изграждане на достъпна архитектурна среда за хората с увреждания на културни, исторически, спортни обекти</w:t>
      </w:r>
      <w:r w:rsidRPr="00F86D38">
        <w:rPr>
          <w:b w:val="0"/>
          <w:color w:val="000000" w:themeColor="text1"/>
          <w:szCs w:val="24"/>
          <w:lang w:val="bg-BG"/>
        </w:rPr>
        <w:t xml:space="preserve">,  исторически и спортни  обекти   за  хора  с увреждания, </w:t>
      </w:r>
      <w:r w:rsidRPr="00F86D38">
        <w:rPr>
          <w:color w:val="000000" w:themeColor="text1"/>
          <w:szCs w:val="24"/>
          <w:lang w:val="bg-BG"/>
        </w:rPr>
        <w:t>40</w:t>
      </w:r>
      <w:r w:rsidRPr="00F86D38">
        <w:rPr>
          <w:b w:val="0"/>
          <w:color w:val="000000" w:themeColor="text1"/>
          <w:szCs w:val="24"/>
          <w:lang w:val="bg-BG"/>
        </w:rPr>
        <w:t xml:space="preserve">  на проекти на   неправителствени  организации  на  и  за  хората  с увреждания и проекти за рехабилитация и интеграция на хората с увреждания, </w:t>
      </w:r>
      <w:r w:rsidR="00EC22AD" w:rsidRPr="00F86D38">
        <w:rPr>
          <w:color w:val="000000" w:themeColor="text1"/>
          <w:szCs w:val="24"/>
          <w:lang w:val="bg-BG"/>
        </w:rPr>
        <w:t>47</w:t>
      </w:r>
      <w:r w:rsidRPr="00F86D38">
        <w:rPr>
          <w:b w:val="0"/>
          <w:color w:val="000000" w:themeColor="text1"/>
          <w:szCs w:val="24"/>
          <w:lang w:val="bg-BG"/>
        </w:rPr>
        <w:t xml:space="preserve"> на  проекти  със социална насоченост  и </w:t>
      </w:r>
      <w:r w:rsidRPr="00F86D38">
        <w:rPr>
          <w:color w:val="000000" w:themeColor="text1"/>
          <w:szCs w:val="24"/>
          <w:lang w:val="bg-BG"/>
        </w:rPr>
        <w:t>8</w:t>
      </w:r>
      <w:r w:rsidR="00EC22AD" w:rsidRPr="00F86D38">
        <w:rPr>
          <w:color w:val="000000" w:themeColor="text1"/>
          <w:szCs w:val="24"/>
          <w:lang w:val="bg-BG"/>
        </w:rPr>
        <w:t>1</w:t>
      </w:r>
      <w:r w:rsidRPr="00F86D38">
        <w:rPr>
          <w:b w:val="0"/>
          <w:color w:val="000000" w:themeColor="text1"/>
          <w:szCs w:val="24"/>
          <w:lang w:val="bg-BG"/>
        </w:rPr>
        <w:t xml:space="preserve"> на проекти със стопанска насоченост  на  специализирани  предприятия  и  кооперации на хората с увреждания и </w:t>
      </w:r>
      <w:r w:rsidR="00EC22AD" w:rsidRPr="00F86D38">
        <w:rPr>
          <w:color w:val="000000" w:themeColor="text1"/>
          <w:szCs w:val="24"/>
          <w:lang w:val="bg-BG"/>
        </w:rPr>
        <w:t>224</w:t>
      </w:r>
      <w:r w:rsidRPr="00F86D38">
        <w:rPr>
          <w:b w:val="0"/>
          <w:color w:val="000000" w:themeColor="text1"/>
          <w:szCs w:val="24"/>
          <w:lang w:val="bg-BG"/>
        </w:rPr>
        <w:t xml:space="preserve"> бр. на проекти  на  работодатели/органи по назначаване по НПЗХУ. </w:t>
      </w:r>
    </w:p>
    <w:p w14:paraId="174D4C92" w14:textId="77777777" w:rsidR="00E15860" w:rsidRPr="00F86D38" w:rsidRDefault="00E15860" w:rsidP="00E15860">
      <w:pPr>
        <w:ind w:firstLine="567"/>
        <w:jc w:val="both"/>
        <w:rPr>
          <w:b w:val="0"/>
          <w:color w:val="000000" w:themeColor="text1"/>
          <w:szCs w:val="24"/>
          <w:lang w:val="bg-BG"/>
        </w:rPr>
      </w:pPr>
      <w:r w:rsidRPr="00F86D38">
        <w:rPr>
          <w:b w:val="0"/>
          <w:color w:val="000000" w:themeColor="text1"/>
          <w:szCs w:val="24"/>
          <w:lang w:val="bg-BG"/>
        </w:rPr>
        <w:t xml:space="preserve">Проверките, свързани с финансирането на проектите започват преди приключване на инвестиционните дейности и са свързани с плащанията от страна на АХУ. По този начин се избягва получаването на средства от некоректни бенефициенти за неправомерно извършени разходи и др. нарушения. </w:t>
      </w:r>
    </w:p>
    <w:p w14:paraId="0B7F3E61" w14:textId="77777777" w:rsidR="00E15860" w:rsidRPr="00F86D38" w:rsidRDefault="00E15860" w:rsidP="00E15860">
      <w:pPr>
        <w:ind w:firstLine="567"/>
        <w:jc w:val="both"/>
        <w:rPr>
          <w:b w:val="0"/>
          <w:color w:val="000000" w:themeColor="text1"/>
          <w:szCs w:val="24"/>
          <w:lang w:val="bg-BG"/>
        </w:rPr>
      </w:pPr>
      <w:r w:rsidRPr="00F86D38">
        <w:rPr>
          <w:b w:val="0"/>
          <w:color w:val="000000" w:themeColor="text1"/>
          <w:szCs w:val="24"/>
          <w:lang w:val="bg-BG"/>
        </w:rPr>
        <w:t>При извършените проверки по действащи проекти (след приключване на инвестиционната част), на които са дадени предписания с фиксиран срок за отстраняване на установени неизпълнения и/или  представяне  на  допълнителни  документи  и  информация се проследява изпълнението в указания срок. В  изпълнение, в Агенцията   са  представени изисканите  допълнително  документи,  справки  и  отчети от проверяваните  предприятия, а когато е необходимо е направена и повторна проверка.</w:t>
      </w:r>
    </w:p>
    <w:p w14:paraId="2B88D1B4" w14:textId="77777777" w:rsidR="00E15860" w:rsidRPr="00F86D38" w:rsidRDefault="00E15860" w:rsidP="00E15860">
      <w:pPr>
        <w:ind w:firstLine="540"/>
        <w:jc w:val="both"/>
        <w:rPr>
          <w:b w:val="0"/>
          <w:color w:val="000000" w:themeColor="text1"/>
          <w:szCs w:val="24"/>
          <w:lang w:val="bg-BG"/>
        </w:rPr>
      </w:pPr>
    </w:p>
    <w:p w14:paraId="3AE19E4A" w14:textId="04992A68" w:rsidR="00E15860" w:rsidRPr="00F86D38" w:rsidRDefault="00E15860" w:rsidP="00E15860">
      <w:pPr>
        <w:shd w:val="clear" w:color="auto" w:fill="E7E6E6"/>
        <w:ind w:firstLine="567"/>
        <w:jc w:val="both"/>
        <w:rPr>
          <w:color w:val="000000" w:themeColor="text1"/>
          <w:szCs w:val="24"/>
          <w:lang w:val="bg-BG"/>
        </w:rPr>
      </w:pPr>
      <w:r w:rsidRPr="00F86D38">
        <w:rPr>
          <w:color w:val="000000" w:themeColor="text1"/>
          <w:szCs w:val="24"/>
          <w:lang w:val="bg-BG"/>
        </w:rPr>
        <w:t>2. Контрол на  специализирани  предприятия  и  кооперации на  хора  с увреждания по  отношение  спазване  на изискванията на чл.</w:t>
      </w:r>
      <w:r w:rsidRPr="00F86D38">
        <w:rPr>
          <w:color w:val="000000" w:themeColor="text1"/>
          <w:szCs w:val="24"/>
          <w:lang w:val="ru-RU"/>
        </w:rPr>
        <w:t xml:space="preserve"> </w:t>
      </w:r>
      <w:r w:rsidRPr="00F86D38">
        <w:rPr>
          <w:color w:val="000000" w:themeColor="text1"/>
          <w:szCs w:val="24"/>
          <w:lang w:val="bg-BG"/>
        </w:rPr>
        <w:t>48 от ЗХУ</w:t>
      </w:r>
    </w:p>
    <w:p w14:paraId="7C8243B0" w14:textId="77777777" w:rsidR="00E15860" w:rsidRPr="00F86D38" w:rsidRDefault="00E15860" w:rsidP="00E15860">
      <w:pPr>
        <w:ind w:firstLine="540"/>
        <w:jc w:val="both"/>
        <w:rPr>
          <w:b w:val="0"/>
          <w:color w:val="000000" w:themeColor="text1"/>
          <w:szCs w:val="24"/>
          <w:lang w:val="bg-BG"/>
        </w:rPr>
      </w:pPr>
    </w:p>
    <w:p w14:paraId="2C6BA9BB" w14:textId="77777777" w:rsidR="00E15860" w:rsidRPr="00F86D38" w:rsidRDefault="00E15860" w:rsidP="00E15860">
      <w:pPr>
        <w:ind w:firstLine="540"/>
        <w:jc w:val="both"/>
        <w:rPr>
          <w:b w:val="0"/>
          <w:color w:val="000000" w:themeColor="text1"/>
          <w:szCs w:val="24"/>
          <w:lang w:val="bg-BG"/>
        </w:rPr>
      </w:pPr>
      <w:r w:rsidRPr="00F86D38">
        <w:rPr>
          <w:b w:val="0"/>
          <w:color w:val="000000" w:themeColor="text1"/>
          <w:szCs w:val="24"/>
          <w:lang w:val="bg-BG"/>
        </w:rPr>
        <w:t>В  изпълнение  изискванията  на чл. 48 от ЗХУ, в който са регламентирани   критериите за регистрация и получаване статут на специализирано предприятие или кооперация, и по-конкретно произвеждането на стоки и/или извършването на услуги и наличие на относителен дял на хората с трайни увреждания спрямо здравите служители от списъчния брой на персонала,  през  202</w:t>
      </w:r>
      <w:r w:rsidR="00026D98" w:rsidRPr="00F86D38">
        <w:rPr>
          <w:b w:val="0"/>
          <w:color w:val="000000" w:themeColor="text1"/>
          <w:szCs w:val="24"/>
          <w:lang w:val="bg-BG"/>
        </w:rPr>
        <w:t>5</w:t>
      </w:r>
      <w:r w:rsidRPr="00F86D38">
        <w:rPr>
          <w:b w:val="0"/>
          <w:color w:val="000000" w:themeColor="text1"/>
          <w:szCs w:val="24"/>
          <w:lang w:val="bg-BG"/>
        </w:rPr>
        <w:t xml:space="preserve"> г.  са  извършени  общо </w:t>
      </w:r>
      <w:r w:rsidRPr="00F86D38">
        <w:rPr>
          <w:color w:val="000000" w:themeColor="text1"/>
          <w:szCs w:val="24"/>
          <w:lang w:val="bg-BG"/>
        </w:rPr>
        <w:t>2</w:t>
      </w:r>
      <w:r w:rsidR="00026D98" w:rsidRPr="00F86D38">
        <w:rPr>
          <w:color w:val="000000" w:themeColor="text1"/>
          <w:szCs w:val="24"/>
          <w:lang w:val="bg-BG"/>
        </w:rPr>
        <w:t>94</w:t>
      </w:r>
      <w:r w:rsidRPr="00F86D38">
        <w:rPr>
          <w:b w:val="0"/>
          <w:color w:val="000000" w:themeColor="text1"/>
          <w:szCs w:val="24"/>
          <w:lang w:val="bg-BG"/>
        </w:rPr>
        <w:t xml:space="preserve">  проверки  на   специализирани  предприятия  и  кооперации на  хора  с увреждания,  в т. ч  </w:t>
      </w:r>
      <w:r w:rsidR="001C032E" w:rsidRPr="00F86D38">
        <w:rPr>
          <w:b w:val="0"/>
          <w:color w:val="000000" w:themeColor="text1"/>
          <w:szCs w:val="24"/>
          <w:lang w:val="bg-BG"/>
        </w:rPr>
        <w:t>32</w:t>
      </w:r>
      <w:r w:rsidRPr="00F86D38">
        <w:rPr>
          <w:color w:val="000000" w:themeColor="text1"/>
          <w:szCs w:val="24"/>
          <w:lang w:val="bg-BG"/>
        </w:rPr>
        <w:t xml:space="preserve"> </w:t>
      </w:r>
      <w:r w:rsidRPr="00F86D38">
        <w:rPr>
          <w:b w:val="0"/>
          <w:color w:val="000000" w:themeColor="text1"/>
          <w:szCs w:val="24"/>
          <w:lang w:val="bg-BG"/>
        </w:rPr>
        <w:t>повторни  проверки  за  установяване  изпълнението  на  дадени  предписания или други причини.</w:t>
      </w:r>
    </w:p>
    <w:p w14:paraId="395B28E6" w14:textId="77777777" w:rsidR="00E15860" w:rsidRPr="00F86D38" w:rsidRDefault="00E15860" w:rsidP="00E15860">
      <w:pPr>
        <w:ind w:firstLine="540"/>
        <w:jc w:val="both"/>
        <w:rPr>
          <w:b w:val="0"/>
          <w:color w:val="000000" w:themeColor="text1"/>
          <w:szCs w:val="24"/>
          <w:lang w:val="ru-RU"/>
        </w:rPr>
      </w:pPr>
      <w:r w:rsidRPr="00F86D38">
        <w:rPr>
          <w:b w:val="0"/>
          <w:color w:val="000000" w:themeColor="text1"/>
          <w:szCs w:val="24"/>
          <w:lang w:val="bg-BG"/>
        </w:rPr>
        <w:t>Поради   установени  нарушения на  изискванията,  както  и  по  инициатива  на  някои  предприятия  през 202</w:t>
      </w:r>
      <w:r w:rsidR="00321130" w:rsidRPr="00F86D38">
        <w:rPr>
          <w:b w:val="0"/>
          <w:color w:val="000000" w:themeColor="text1"/>
          <w:szCs w:val="24"/>
          <w:lang w:val="bg-BG"/>
        </w:rPr>
        <w:t>5</w:t>
      </w:r>
      <w:r w:rsidRPr="00F86D38">
        <w:rPr>
          <w:b w:val="0"/>
          <w:color w:val="000000" w:themeColor="text1"/>
          <w:szCs w:val="24"/>
          <w:lang w:val="bg-BG"/>
        </w:rPr>
        <w:t xml:space="preserve"> г. са  заличени от  водения Регистър общо </w:t>
      </w:r>
      <w:r w:rsidR="00026D98" w:rsidRPr="00F86D38">
        <w:rPr>
          <w:color w:val="000000" w:themeColor="text1"/>
          <w:szCs w:val="24"/>
          <w:lang w:val="bg-BG"/>
        </w:rPr>
        <w:t>20</w:t>
      </w:r>
      <w:r w:rsidRPr="00F86D38">
        <w:rPr>
          <w:b w:val="0"/>
          <w:color w:val="000000" w:themeColor="text1"/>
          <w:szCs w:val="24"/>
          <w:lang w:val="bg-BG"/>
        </w:rPr>
        <w:t xml:space="preserve"> бр. предприятия  и  кооперации.  </w:t>
      </w:r>
    </w:p>
    <w:p w14:paraId="793CE1B5" w14:textId="77777777" w:rsidR="00E15860" w:rsidRPr="00F86D38" w:rsidRDefault="00E15860" w:rsidP="00E15860">
      <w:pPr>
        <w:ind w:firstLine="540"/>
        <w:jc w:val="both"/>
        <w:rPr>
          <w:b w:val="0"/>
          <w:color w:val="000000" w:themeColor="text1"/>
          <w:szCs w:val="24"/>
          <w:lang w:val="bg-BG" w:eastAsia="en-US"/>
        </w:rPr>
      </w:pPr>
      <w:r w:rsidRPr="00F86D38">
        <w:rPr>
          <w:b w:val="0"/>
          <w:color w:val="000000" w:themeColor="text1"/>
          <w:szCs w:val="24"/>
          <w:lang w:val="bg-BG" w:eastAsia="en-US"/>
        </w:rPr>
        <w:t>В резултат  на  предприетите  от  АХУ  мерки, дадените препоръки и предписания, специализираните  предприятия  и  кооперации писмено уведомяват  Агенцията  и   предоставят  актуални  документи  за  настъпилите  текущи  промени, свързани с обстоятелства, които се вписват в Регистъра,  като по този начин изпълняват задълженията си, регламентирани в ЗХУ.</w:t>
      </w:r>
    </w:p>
    <w:p w14:paraId="2FABDB02" w14:textId="77777777" w:rsidR="00E15860" w:rsidRPr="00F86D38" w:rsidRDefault="00E15860" w:rsidP="00E15860">
      <w:pPr>
        <w:ind w:firstLine="540"/>
        <w:jc w:val="both"/>
        <w:rPr>
          <w:b w:val="0"/>
          <w:color w:val="000000" w:themeColor="text1"/>
          <w:szCs w:val="24"/>
          <w:lang w:val="bg-BG"/>
        </w:rPr>
      </w:pPr>
      <w:r w:rsidRPr="00F86D38">
        <w:rPr>
          <w:b w:val="0"/>
          <w:color w:val="000000" w:themeColor="text1"/>
          <w:szCs w:val="24"/>
          <w:lang w:val="bg-BG"/>
        </w:rPr>
        <w:t>Основните  затруднения   в дейността  на  специализираните  предприятия  и  кооперации на  хората  с увреждания   през  202</w:t>
      </w:r>
      <w:r w:rsidR="00995969" w:rsidRPr="00F86D38">
        <w:rPr>
          <w:b w:val="0"/>
          <w:color w:val="000000" w:themeColor="text1"/>
          <w:szCs w:val="24"/>
          <w:lang w:val="bg-BG"/>
        </w:rPr>
        <w:t xml:space="preserve">5 </w:t>
      </w:r>
      <w:r w:rsidRPr="00F86D38">
        <w:rPr>
          <w:b w:val="0"/>
          <w:color w:val="000000" w:themeColor="text1"/>
          <w:szCs w:val="24"/>
          <w:lang w:val="bg-BG"/>
        </w:rPr>
        <w:t xml:space="preserve">г. са  свързани с финансови затруднения,  намален обем на поръчки и  неефективен мениджмънт на  някои  от  тях,  което  е  рефлектирало в намаляване  числеността  на  персонала. </w:t>
      </w:r>
    </w:p>
    <w:p w14:paraId="6EFDB81C" w14:textId="77777777" w:rsidR="00E15860" w:rsidRPr="00F86D38" w:rsidRDefault="00E15860" w:rsidP="00E15860">
      <w:pPr>
        <w:ind w:firstLine="540"/>
        <w:jc w:val="both"/>
        <w:rPr>
          <w:b w:val="0"/>
          <w:color w:val="000000" w:themeColor="text1"/>
          <w:szCs w:val="24"/>
          <w:lang w:val="bg-BG"/>
        </w:rPr>
      </w:pPr>
    </w:p>
    <w:p w14:paraId="168D08F4" w14:textId="79EDD4C0" w:rsidR="00E15860" w:rsidRPr="00F86D38" w:rsidRDefault="00E15860" w:rsidP="00E15860">
      <w:pPr>
        <w:shd w:val="clear" w:color="auto" w:fill="E7E6E6"/>
        <w:tabs>
          <w:tab w:val="left" w:pos="993"/>
        </w:tabs>
        <w:ind w:left="284"/>
        <w:jc w:val="both"/>
        <w:rPr>
          <w:color w:val="000000" w:themeColor="text1"/>
          <w:szCs w:val="24"/>
          <w:lang w:val="bg-BG"/>
        </w:rPr>
      </w:pPr>
      <w:r w:rsidRPr="00F86D38">
        <w:rPr>
          <w:color w:val="000000" w:themeColor="text1"/>
          <w:szCs w:val="24"/>
          <w:lang w:val="bg-BG"/>
        </w:rPr>
        <w:t xml:space="preserve"> 3. Контрол за установяване целесъобразното  разходване на средства от възстановените от АХУ през 202</w:t>
      </w:r>
      <w:r w:rsidR="001F52F8" w:rsidRPr="00F86D38">
        <w:rPr>
          <w:color w:val="000000" w:themeColor="text1"/>
          <w:szCs w:val="24"/>
          <w:lang w:val="bg-BG"/>
        </w:rPr>
        <w:t>5</w:t>
      </w:r>
      <w:r w:rsidRPr="00F86D38">
        <w:rPr>
          <w:color w:val="000000" w:themeColor="text1"/>
          <w:szCs w:val="24"/>
          <w:lang w:val="bg-BG"/>
        </w:rPr>
        <w:t xml:space="preserve"> г. процент  от внесени осигурителни вноски </w:t>
      </w:r>
    </w:p>
    <w:p w14:paraId="3B9D3901" w14:textId="77777777" w:rsidR="00E15860" w:rsidRPr="00F86D38" w:rsidRDefault="00E15860" w:rsidP="00E15860">
      <w:pPr>
        <w:ind w:firstLine="540"/>
        <w:jc w:val="both"/>
        <w:rPr>
          <w:b w:val="0"/>
          <w:color w:val="000000" w:themeColor="text1"/>
          <w:szCs w:val="24"/>
          <w:lang w:val="bg-BG"/>
        </w:rPr>
      </w:pPr>
    </w:p>
    <w:p w14:paraId="19A0B654" w14:textId="55A1B6F3" w:rsidR="00E15860" w:rsidRPr="00F86D38" w:rsidRDefault="00E15860" w:rsidP="00E15860">
      <w:pPr>
        <w:ind w:firstLine="540"/>
        <w:jc w:val="both"/>
        <w:rPr>
          <w:b w:val="0"/>
          <w:color w:val="000000" w:themeColor="text1"/>
          <w:szCs w:val="24"/>
          <w:lang w:val="bg-BG"/>
        </w:rPr>
      </w:pPr>
      <w:r w:rsidRPr="00F86D38">
        <w:rPr>
          <w:b w:val="0"/>
          <w:color w:val="000000" w:themeColor="text1"/>
          <w:szCs w:val="24"/>
          <w:lang w:val="bg-BG"/>
        </w:rPr>
        <w:t xml:space="preserve"> През  202</w:t>
      </w:r>
      <w:r w:rsidR="001F52F8" w:rsidRPr="00F86D38">
        <w:rPr>
          <w:b w:val="0"/>
          <w:color w:val="000000" w:themeColor="text1"/>
          <w:szCs w:val="24"/>
          <w:lang w:val="bg-BG"/>
        </w:rPr>
        <w:t>5</w:t>
      </w:r>
      <w:r w:rsidRPr="00F86D38">
        <w:rPr>
          <w:b w:val="0"/>
          <w:color w:val="000000" w:themeColor="text1"/>
          <w:szCs w:val="24"/>
          <w:lang w:val="bg-BG"/>
        </w:rPr>
        <w:t xml:space="preserve"> г. са извършени  общо </w:t>
      </w:r>
      <w:r w:rsidRPr="00F86D38">
        <w:rPr>
          <w:color w:val="000000" w:themeColor="text1"/>
          <w:szCs w:val="24"/>
          <w:lang w:val="bg-BG"/>
        </w:rPr>
        <w:t>11</w:t>
      </w:r>
      <w:r w:rsidR="00A169C1" w:rsidRPr="00F86D38">
        <w:rPr>
          <w:color w:val="000000" w:themeColor="text1"/>
          <w:szCs w:val="24"/>
          <w:lang w:val="bg-BG"/>
        </w:rPr>
        <w:t>8</w:t>
      </w:r>
      <w:r w:rsidRPr="00F86D38">
        <w:rPr>
          <w:color w:val="000000" w:themeColor="text1"/>
          <w:szCs w:val="24"/>
          <w:lang w:val="bg-BG"/>
        </w:rPr>
        <w:t xml:space="preserve"> </w:t>
      </w:r>
      <w:r w:rsidRPr="00F86D38">
        <w:rPr>
          <w:b w:val="0"/>
          <w:color w:val="000000" w:themeColor="text1"/>
          <w:szCs w:val="24"/>
          <w:lang w:val="bg-BG"/>
        </w:rPr>
        <w:t>проверки  на   специализирани  предприятия  и  кооперации на хората с увреждания и работодатели по НПЗХУ</w:t>
      </w:r>
      <w:r w:rsidR="008F3E4B" w:rsidRPr="00F86D38">
        <w:rPr>
          <w:b w:val="0"/>
          <w:color w:val="000000" w:themeColor="text1"/>
          <w:szCs w:val="24"/>
          <w:lang w:val="bg-BG"/>
        </w:rPr>
        <w:t xml:space="preserve">, </w:t>
      </w:r>
      <w:r w:rsidRPr="00F86D38">
        <w:rPr>
          <w:b w:val="0"/>
          <w:color w:val="000000" w:themeColor="text1"/>
          <w:szCs w:val="24"/>
          <w:lang w:val="bg-BG"/>
        </w:rPr>
        <w:t xml:space="preserve">на  които  АХУ   е   възстановила  осигурителни  вноски  по  реда  на  Наредба № РД-07-6. </w:t>
      </w:r>
    </w:p>
    <w:p w14:paraId="457F7B9F" w14:textId="77777777" w:rsidR="00E15860" w:rsidRPr="00F86D38" w:rsidRDefault="00E15860" w:rsidP="00E15860">
      <w:pPr>
        <w:ind w:firstLine="540"/>
        <w:jc w:val="both"/>
        <w:rPr>
          <w:b w:val="0"/>
          <w:color w:val="000000" w:themeColor="text1"/>
          <w:szCs w:val="24"/>
          <w:lang w:val="bg-BG"/>
        </w:rPr>
      </w:pPr>
      <w:r w:rsidRPr="00F86D38">
        <w:rPr>
          <w:b w:val="0"/>
          <w:color w:val="000000" w:themeColor="text1"/>
          <w:szCs w:val="24"/>
          <w:lang w:val="bg-BG"/>
        </w:rPr>
        <w:lastRenderedPageBreak/>
        <w:t>През  202</w:t>
      </w:r>
      <w:r w:rsidR="00A169C1" w:rsidRPr="00F86D38">
        <w:rPr>
          <w:b w:val="0"/>
          <w:color w:val="000000" w:themeColor="text1"/>
          <w:szCs w:val="24"/>
          <w:lang w:val="bg-BG"/>
        </w:rPr>
        <w:t>5</w:t>
      </w:r>
      <w:r w:rsidRPr="00F86D38">
        <w:rPr>
          <w:b w:val="0"/>
          <w:color w:val="000000" w:themeColor="text1"/>
          <w:szCs w:val="24"/>
          <w:lang w:val="bg-BG"/>
        </w:rPr>
        <w:t xml:space="preserve"> г. Агенцията  е  възстановила средства от осигуровки  общо  в размер  на </w:t>
      </w:r>
      <w:r w:rsidR="0054684F" w:rsidRPr="00F86D38">
        <w:rPr>
          <w:color w:val="000000" w:themeColor="text1"/>
          <w:szCs w:val="24"/>
          <w:lang w:val="bg-BG"/>
        </w:rPr>
        <w:t xml:space="preserve">1 492 872,42 </w:t>
      </w:r>
      <w:r w:rsidRPr="00F86D38">
        <w:rPr>
          <w:color w:val="000000" w:themeColor="text1"/>
          <w:szCs w:val="24"/>
          <w:lang w:val="bg-BG"/>
        </w:rPr>
        <w:t>лв.</w:t>
      </w:r>
      <w:r w:rsidRPr="00F86D38">
        <w:rPr>
          <w:b w:val="0"/>
          <w:color w:val="000000" w:themeColor="text1"/>
          <w:szCs w:val="24"/>
          <w:lang w:val="bg-BG"/>
        </w:rPr>
        <w:t xml:space="preserve"> Тези средства подлежат на проверка през 202</w:t>
      </w:r>
      <w:r w:rsidR="00A169C1" w:rsidRPr="00F86D38">
        <w:rPr>
          <w:b w:val="0"/>
          <w:color w:val="000000" w:themeColor="text1"/>
          <w:szCs w:val="24"/>
          <w:lang w:val="bg-BG"/>
        </w:rPr>
        <w:t>6</w:t>
      </w:r>
      <w:r w:rsidRPr="00F86D38">
        <w:rPr>
          <w:b w:val="0"/>
          <w:color w:val="000000" w:themeColor="text1"/>
          <w:szCs w:val="24"/>
          <w:lang w:val="bg-BG"/>
        </w:rPr>
        <w:t xml:space="preserve"> г. след подаване на годишните справки до 28.02.202</w:t>
      </w:r>
      <w:r w:rsidR="00A169C1" w:rsidRPr="00F86D38">
        <w:rPr>
          <w:b w:val="0"/>
          <w:color w:val="000000" w:themeColor="text1"/>
          <w:szCs w:val="24"/>
          <w:lang w:val="bg-BG"/>
        </w:rPr>
        <w:t>6</w:t>
      </w:r>
      <w:r w:rsidRPr="00F86D38">
        <w:rPr>
          <w:b w:val="0"/>
          <w:color w:val="000000" w:themeColor="text1"/>
          <w:szCs w:val="24"/>
          <w:lang w:val="bg-BG"/>
        </w:rPr>
        <w:t xml:space="preserve"> г. </w:t>
      </w:r>
    </w:p>
    <w:p w14:paraId="46B66B10" w14:textId="38DFC6DA" w:rsidR="00E15860" w:rsidRPr="00F86D38" w:rsidRDefault="00E15860" w:rsidP="00E15860">
      <w:pPr>
        <w:ind w:firstLine="540"/>
        <w:jc w:val="both"/>
        <w:rPr>
          <w:color w:val="000000" w:themeColor="text1"/>
          <w:szCs w:val="24"/>
          <w:lang w:val="bg-BG"/>
        </w:rPr>
      </w:pPr>
      <w:r w:rsidRPr="00F86D38">
        <w:rPr>
          <w:b w:val="0"/>
          <w:color w:val="000000" w:themeColor="text1"/>
          <w:szCs w:val="24"/>
          <w:lang w:val="bg-BG"/>
        </w:rPr>
        <w:t xml:space="preserve"> Резултатите от извършените  проверки и представените  разходооправдателни  документи   показват,  че  възстановените  средства  са разходвани  по  предназначение в няколко  основни  и  важни направления за работещите в  предприятията хора с трайни  увреждания - за  медицинска  рехабилитация,   за  интеграция  в т. ч. за</w:t>
      </w:r>
      <w:r w:rsidRPr="00F86D38">
        <w:rPr>
          <w:color w:val="000000" w:themeColor="text1"/>
          <w:szCs w:val="24"/>
          <w:lang w:val="bg-BG"/>
        </w:rPr>
        <w:t xml:space="preserve"> </w:t>
      </w:r>
      <w:r w:rsidRPr="00F86D38">
        <w:rPr>
          <w:b w:val="0"/>
          <w:color w:val="000000" w:themeColor="text1"/>
          <w:szCs w:val="24"/>
          <w:lang w:val="bg-BG"/>
        </w:rPr>
        <w:t>допълнително  възнаграждение  на  работещите  лица  с трайни  увреждания,</w:t>
      </w:r>
      <w:r w:rsidRPr="00F86D38">
        <w:rPr>
          <w:color w:val="000000" w:themeColor="text1"/>
          <w:szCs w:val="24"/>
          <w:lang w:val="bg-BG"/>
        </w:rPr>
        <w:t xml:space="preserve"> </w:t>
      </w:r>
      <w:r w:rsidRPr="00F86D38">
        <w:rPr>
          <w:b w:val="0"/>
          <w:color w:val="000000" w:themeColor="text1"/>
          <w:szCs w:val="24"/>
          <w:lang w:val="bg-BG"/>
        </w:rPr>
        <w:t>за  допълнително  възнаграждение  на  новопостъпили  лица  с трайни  увреждания по  време  на  първоначалното  им  обучение</w:t>
      </w:r>
      <w:r w:rsidRPr="00F86D38">
        <w:rPr>
          <w:color w:val="000000" w:themeColor="text1"/>
          <w:szCs w:val="24"/>
          <w:lang w:val="bg-BG"/>
        </w:rPr>
        <w:t xml:space="preserve">, </w:t>
      </w:r>
      <w:r w:rsidRPr="00F86D38">
        <w:rPr>
          <w:b w:val="0"/>
          <w:color w:val="000000" w:themeColor="text1"/>
          <w:szCs w:val="24"/>
          <w:lang w:val="bg-BG"/>
        </w:rPr>
        <w:t>за</w:t>
      </w:r>
      <w:r w:rsidRPr="00F86D38">
        <w:rPr>
          <w:color w:val="000000" w:themeColor="text1"/>
          <w:szCs w:val="24"/>
          <w:lang w:val="bg-BG"/>
        </w:rPr>
        <w:t xml:space="preserve"> </w:t>
      </w:r>
      <w:r w:rsidRPr="00F86D38">
        <w:rPr>
          <w:b w:val="0"/>
          <w:color w:val="000000" w:themeColor="text1"/>
          <w:szCs w:val="24"/>
          <w:lang w:val="bg-BG"/>
        </w:rPr>
        <w:t>повишаване  квалификацията  на  работещи  хора  с увреждания чрез  външни  обучители, за</w:t>
      </w:r>
      <w:r w:rsidRPr="00F86D38">
        <w:rPr>
          <w:color w:val="000000" w:themeColor="text1"/>
          <w:szCs w:val="24"/>
          <w:lang w:val="bg-BG"/>
        </w:rPr>
        <w:t xml:space="preserve"> </w:t>
      </w:r>
      <w:r w:rsidRPr="00F86D38">
        <w:rPr>
          <w:b w:val="0"/>
          <w:color w:val="000000" w:themeColor="text1"/>
          <w:szCs w:val="24"/>
          <w:lang w:val="bg-BG"/>
        </w:rPr>
        <w:t>ваучери  за  храна  на  хора  с трайни  увреждания, за  инвестиции,  в т.</w:t>
      </w:r>
      <w:r w:rsidR="003B3573" w:rsidRPr="00F86D38">
        <w:rPr>
          <w:b w:val="0"/>
          <w:color w:val="000000" w:themeColor="text1"/>
          <w:szCs w:val="24"/>
          <w:lang w:val="bg-BG"/>
        </w:rPr>
        <w:t xml:space="preserve"> </w:t>
      </w:r>
      <w:r w:rsidRPr="00F86D38">
        <w:rPr>
          <w:b w:val="0"/>
          <w:color w:val="000000" w:themeColor="text1"/>
          <w:szCs w:val="24"/>
          <w:lang w:val="bg-BG"/>
        </w:rPr>
        <w:t>ч. за</w:t>
      </w:r>
      <w:r w:rsidRPr="00F86D38">
        <w:rPr>
          <w:color w:val="000000" w:themeColor="text1"/>
          <w:szCs w:val="24"/>
          <w:lang w:val="bg-BG"/>
        </w:rPr>
        <w:t xml:space="preserve"> </w:t>
      </w:r>
      <w:r w:rsidRPr="00F86D38">
        <w:rPr>
          <w:b w:val="0"/>
          <w:color w:val="000000" w:themeColor="text1"/>
          <w:szCs w:val="24"/>
          <w:lang w:val="bg-BG"/>
        </w:rPr>
        <w:t>разширяване  на  производството</w:t>
      </w:r>
      <w:r w:rsidR="00137071">
        <w:rPr>
          <w:b w:val="0"/>
          <w:color w:val="000000" w:themeColor="text1"/>
          <w:szCs w:val="24"/>
          <w:lang w:val="bg-BG"/>
        </w:rPr>
        <w:t xml:space="preserve"> и</w:t>
      </w:r>
      <w:r w:rsidRPr="00F86D38">
        <w:rPr>
          <w:b w:val="0"/>
          <w:color w:val="000000" w:themeColor="text1"/>
          <w:szCs w:val="24"/>
          <w:lang w:val="bg-BG"/>
        </w:rPr>
        <w:t xml:space="preserve"> за технологично  обновление.  </w:t>
      </w:r>
    </w:p>
    <w:p w14:paraId="5F3618A8" w14:textId="77777777" w:rsidR="00E15860" w:rsidRPr="00F86D38" w:rsidRDefault="00E15860" w:rsidP="00E15860">
      <w:pPr>
        <w:ind w:firstLine="540"/>
        <w:jc w:val="both"/>
        <w:rPr>
          <w:color w:val="000000" w:themeColor="text1"/>
          <w:szCs w:val="24"/>
          <w:lang w:val="bg-BG"/>
        </w:rPr>
      </w:pPr>
      <w:r w:rsidRPr="00F86D38">
        <w:rPr>
          <w:b w:val="0"/>
          <w:color w:val="000000" w:themeColor="text1"/>
          <w:szCs w:val="24"/>
          <w:lang w:val="bg-BG"/>
        </w:rPr>
        <w:t xml:space="preserve">Освен  средствата  от  възстановени  осигурителни вноски, през  периода голяма  част от  предприятията  са  вложили  собствен допълнителен  финансов  ресурс  за  дофинансиране  на  различни инвестиционни  дейности, както  и  за  интеграция на служителите с трайни увреждания.  </w:t>
      </w:r>
    </w:p>
    <w:p w14:paraId="395CC8B0" w14:textId="77777777" w:rsidR="00E15860" w:rsidRPr="00F86D38" w:rsidRDefault="00E15860" w:rsidP="00E15860">
      <w:pPr>
        <w:ind w:firstLine="540"/>
        <w:jc w:val="both"/>
        <w:rPr>
          <w:b w:val="0"/>
          <w:color w:val="000000" w:themeColor="text1"/>
          <w:szCs w:val="24"/>
          <w:lang w:val="bg-BG"/>
        </w:rPr>
      </w:pPr>
      <w:r w:rsidRPr="00F86D38">
        <w:rPr>
          <w:b w:val="0"/>
          <w:color w:val="000000" w:themeColor="text1"/>
          <w:szCs w:val="24"/>
          <w:lang w:val="bg-BG"/>
        </w:rPr>
        <w:t xml:space="preserve">От извършените  проверки  е установено,  че възстановените средства са  усвоени  по  предназначение  и  са  подпомогнали  специализираните  предприятия  и  кооперации при   осъществяване на дейности по интеграция, медицинска  рехабилитация  и  инвестиции за  технологично  обновление  в интерес  на   работещите  в тях  хора  с трайни  увреждания.  </w:t>
      </w:r>
    </w:p>
    <w:p w14:paraId="378BD1BE" w14:textId="77777777" w:rsidR="00E15860" w:rsidRPr="00F86D38" w:rsidRDefault="00E15860" w:rsidP="00E15860">
      <w:pPr>
        <w:ind w:firstLine="540"/>
        <w:jc w:val="both"/>
        <w:rPr>
          <w:b w:val="0"/>
          <w:color w:val="000000" w:themeColor="text1"/>
          <w:szCs w:val="24"/>
          <w:lang w:val="bg-BG"/>
        </w:rPr>
      </w:pPr>
      <w:r w:rsidRPr="00F86D38">
        <w:rPr>
          <w:b w:val="0"/>
          <w:color w:val="000000" w:themeColor="text1"/>
          <w:szCs w:val="24"/>
          <w:lang w:val="bg-BG"/>
        </w:rPr>
        <w:t xml:space="preserve">По  време  на   извършваните  проверки на  място, инспекторите  на  АХУ   предоставят  консултации  и  препоръки за  ефективното  усвояване  на  възстановените  от  Агенцията средствата. </w:t>
      </w:r>
    </w:p>
    <w:p w14:paraId="09FA3CA5" w14:textId="77777777" w:rsidR="005461FD" w:rsidRPr="00855773" w:rsidRDefault="00E15860" w:rsidP="005461FD">
      <w:pPr>
        <w:ind w:firstLine="540"/>
        <w:jc w:val="both"/>
        <w:rPr>
          <w:b w:val="0"/>
          <w:szCs w:val="24"/>
          <w:lang w:val="bg-BG"/>
        </w:rPr>
      </w:pPr>
      <w:r w:rsidRPr="00855773">
        <w:rPr>
          <w:b w:val="0"/>
          <w:szCs w:val="24"/>
          <w:lang w:val="bg-BG"/>
        </w:rPr>
        <w:t xml:space="preserve">   </w:t>
      </w:r>
      <w:r w:rsidR="005461FD" w:rsidRPr="00855773">
        <w:rPr>
          <w:b w:val="0"/>
          <w:szCs w:val="24"/>
          <w:lang w:val="bg-BG"/>
        </w:rPr>
        <w:t xml:space="preserve">   </w:t>
      </w:r>
      <w:bookmarkStart w:id="1" w:name="_Hlk124951903"/>
    </w:p>
    <w:p w14:paraId="5FF53884" w14:textId="77777777" w:rsidR="005461FD" w:rsidRPr="00855773" w:rsidRDefault="005461FD" w:rsidP="005461FD">
      <w:pPr>
        <w:shd w:val="clear" w:color="auto" w:fill="E7E6E6"/>
        <w:jc w:val="both"/>
        <w:rPr>
          <w:szCs w:val="24"/>
          <w:lang w:val="bg-BG"/>
        </w:rPr>
      </w:pPr>
      <w:r w:rsidRPr="00855773">
        <w:rPr>
          <w:szCs w:val="24"/>
        </w:rPr>
        <w:t>V</w:t>
      </w:r>
      <w:r w:rsidRPr="00321702">
        <w:rPr>
          <w:szCs w:val="24"/>
          <w:lang w:val="bg-BG"/>
        </w:rPr>
        <w:t xml:space="preserve">. ВОДЕНЕ И ПОДДЪРЖАНЕ НА ИНФОРМАЦИОННА СИСТЕМА ЗА ХОРАТА С УВРЕЖДАНИЯ, СЪГЛАСНО ЧЛ. 82 ОТ </w:t>
      </w:r>
      <w:r w:rsidRPr="00855773">
        <w:rPr>
          <w:szCs w:val="24"/>
          <w:lang w:val="bg-BG"/>
        </w:rPr>
        <w:t>ЗХУ</w:t>
      </w:r>
    </w:p>
    <w:p w14:paraId="5D861118" w14:textId="77777777" w:rsidR="005461FD" w:rsidRDefault="005461FD" w:rsidP="005461FD">
      <w:pPr>
        <w:tabs>
          <w:tab w:val="left" w:pos="284"/>
          <w:tab w:val="left" w:pos="1418"/>
        </w:tabs>
        <w:ind w:firstLine="720"/>
        <w:jc w:val="both"/>
        <w:rPr>
          <w:rFonts w:eastAsia="Calibri"/>
          <w:b w:val="0"/>
          <w:szCs w:val="24"/>
          <w:lang w:val="bg-BG" w:eastAsia="en-US"/>
        </w:rPr>
      </w:pPr>
    </w:p>
    <w:p w14:paraId="7B4AAA32" w14:textId="77777777" w:rsidR="006209DD" w:rsidRDefault="006209DD" w:rsidP="006209DD">
      <w:pPr>
        <w:ind w:firstLine="708"/>
        <w:jc w:val="both"/>
        <w:rPr>
          <w:bCs/>
          <w:szCs w:val="24"/>
          <w:lang w:val="bg-BG"/>
        </w:rPr>
      </w:pPr>
      <w:r>
        <w:rPr>
          <w:b w:val="0"/>
          <w:szCs w:val="24"/>
          <w:lang w:val="bg-BG"/>
        </w:rPr>
        <w:t>В АХУ</w:t>
      </w:r>
      <w:r w:rsidRPr="00F47731">
        <w:rPr>
          <w:b w:val="0"/>
          <w:szCs w:val="24"/>
          <w:lang w:val="bg-BG"/>
        </w:rPr>
        <w:t xml:space="preserve"> функционира </w:t>
      </w:r>
      <w:r>
        <w:rPr>
          <w:bCs/>
          <w:szCs w:val="24"/>
          <w:lang w:val="bg-BG"/>
        </w:rPr>
        <w:t>И</w:t>
      </w:r>
      <w:r w:rsidRPr="007140B4">
        <w:rPr>
          <w:bCs/>
          <w:szCs w:val="24"/>
          <w:lang w:val="bg-BG"/>
        </w:rPr>
        <w:t>нформационна система</w:t>
      </w:r>
      <w:r w:rsidRPr="00F47731">
        <w:rPr>
          <w:b w:val="0"/>
          <w:szCs w:val="24"/>
          <w:lang w:val="bg-BG"/>
        </w:rPr>
        <w:t xml:space="preserve"> за управление на цялостния процес по реализация на държавната политика за работа с хората с увреждания в България. </w:t>
      </w:r>
      <w:r w:rsidRPr="00D640DA">
        <w:rPr>
          <w:b w:val="0"/>
          <w:bCs/>
          <w:szCs w:val="24"/>
          <w:lang w:val="bg-BG"/>
        </w:rPr>
        <w:t>Системата</w:t>
      </w:r>
      <w:r>
        <w:rPr>
          <w:b w:val="0"/>
          <w:bCs/>
          <w:szCs w:val="24"/>
          <w:lang w:val="bg-BG"/>
        </w:rPr>
        <w:t xml:space="preserve"> се състои</w:t>
      </w:r>
      <w:r w:rsidRPr="00D640DA">
        <w:rPr>
          <w:b w:val="0"/>
          <w:bCs/>
          <w:szCs w:val="24"/>
          <w:lang w:val="bg-BG"/>
        </w:rPr>
        <w:t xml:space="preserve"> </w:t>
      </w:r>
      <w:r>
        <w:rPr>
          <w:b w:val="0"/>
          <w:bCs/>
          <w:szCs w:val="24"/>
          <w:lang w:val="bg-BG"/>
        </w:rPr>
        <w:t xml:space="preserve">от </w:t>
      </w:r>
      <w:r w:rsidRPr="00D640DA">
        <w:rPr>
          <w:b w:val="0"/>
          <w:bCs/>
          <w:szCs w:val="24"/>
          <w:lang w:val="bg-BG"/>
        </w:rPr>
        <w:t>част</w:t>
      </w:r>
      <w:r>
        <w:rPr>
          <w:b w:val="0"/>
          <w:bCs/>
          <w:szCs w:val="24"/>
          <w:lang w:val="bg-BG"/>
        </w:rPr>
        <w:t>,</w:t>
      </w:r>
      <w:r w:rsidRPr="00D640DA">
        <w:rPr>
          <w:b w:val="0"/>
          <w:bCs/>
          <w:szCs w:val="24"/>
          <w:lang w:val="bg-BG"/>
        </w:rPr>
        <w:t xml:space="preserve"> обслужваща работата на служителите в АХУ </w:t>
      </w:r>
      <w:r>
        <w:rPr>
          <w:b w:val="0"/>
          <w:bCs/>
          <w:szCs w:val="24"/>
          <w:lang w:val="bg-BG"/>
        </w:rPr>
        <w:t xml:space="preserve">- </w:t>
      </w:r>
      <w:r w:rsidRPr="008D2B5B">
        <w:rPr>
          <w:b w:val="0"/>
          <w:color w:val="000000"/>
          <w:szCs w:val="24"/>
          <w:lang w:val="bg-BG"/>
        </w:rPr>
        <w:t xml:space="preserve">модули подпомагащи </w:t>
      </w:r>
      <w:r>
        <w:rPr>
          <w:b w:val="0"/>
          <w:color w:val="000000"/>
          <w:szCs w:val="24"/>
          <w:lang w:val="bg-BG"/>
        </w:rPr>
        <w:t xml:space="preserve">тяхната работа </w:t>
      </w:r>
      <w:r w:rsidRPr="00D640DA">
        <w:rPr>
          <w:b w:val="0"/>
          <w:bCs/>
          <w:szCs w:val="24"/>
          <w:lang w:val="bg-BG"/>
        </w:rPr>
        <w:t>и публична част – интернет страницата на Агенцията</w:t>
      </w:r>
      <w:r>
        <w:rPr>
          <w:b w:val="0"/>
          <w:bCs/>
          <w:szCs w:val="24"/>
          <w:lang w:val="bg-BG"/>
        </w:rPr>
        <w:t>.</w:t>
      </w:r>
    </w:p>
    <w:p w14:paraId="7A703041" w14:textId="77777777" w:rsidR="006209DD" w:rsidRDefault="006209DD" w:rsidP="006209DD">
      <w:pPr>
        <w:ind w:firstLine="708"/>
        <w:jc w:val="both"/>
        <w:rPr>
          <w:szCs w:val="24"/>
          <w:lang w:val="bg-BG"/>
        </w:rPr>
      </w:pPr>
      <w:r>
        <w:rPr>
          <w:b w:val="0"/>
          <w:szCs w:val="24"/>
          <w:lang w:val="bg-BG"/>
        </w:rPr>
        <w:t>На основание</w:t>
      </w:r>
      <w:r w:rsidRPr="00F47731">
        <w:rPr>
          <w:b w:val="0"/>
          <w:szCs w:val="24"/>
          <w:lang w:val="bg-BG"/>
        </w:rPr>
        <w:t xml:space="preserve"> чл. 83 от </w:t>
      </w:r>
      <w:r>
        <w:rPr>
          <w:b w:val="0"/>
          <w:szCs w:val="24"/>
          <w:lang w:val="bg-BG"/>
        </w:rPr>
        <w:t>ЗХУ</w:t>
      </w:r>
      <w:r w:rsidRPr="00F47731">
        <w:rPr>
          <w:b w:val="0"/>
          <w:szCs w:val="24"/>
          <w:lang w:val="bg-BG"/>
        </w:rPr>
        <w:t xml:space="preserve"> </w:t>
      </w:r>
      <w:r>
        <w:rPr>
          <w:b w:val="0"/>
          <w:szCs w:val="24"/>
          <w:lang w:val="bg-BG"/>
        </w:rPr>
        <w:t xml:space="preserve">в системата се </w:t>
      </w:r>
      <w:r w:rsidRPr="00F47731">
        <w:rPr>
          <w:b w:val="0"/>
          <w:szCs w:val="24"/>
          <w:lang w:val="bg-BG"/>
        </w:rPr>
        <w:t>поддържа публичен регистър на специализирани</w:t>
      </w:r>
      <w:r>
        <w:rPr>
          <w:b w:val="0"/>
          <w:szCs w:val="24"/>
          <w:lang w:val="bg-BG"/>
        </w:rPr>
        <w:t>те</w:t>
      </w:r>
      <w:r w:rsidRPr="00F47731">
        <w:rPr>
          <w:b w:val="0"/>
          <w:szCs w:val="24"/>
          <w:lang w:val="bg-BG"/>
        </w:rPr>
        <w:t xml:space="preserve"> предприятия и кооперации на хора с увреждания</w:t>
      </w:r>
      <w:r>
        <w:rPr>
          <w:b w:val="0"/>
          <w:szCs w:val="24"/>
          <w:lang w:val="bg-BG"/>
        </w:rPr>
        <w:t>.</w:t>
      </w:r>
    </w:p>
    <w:p w14:paraId="3CF823A0" w14:textId="77777777" w:rsidR="006209DD" w:rsidRDefault="006209DD" w:rsidP="006209DD">
      <w:pPr>
        <w:ind w:firstLine="709"/>
        <w:jc w:val="both"/>
        <w:rPr>
          <w:rFonts w:eastAsia="Calibri"/>
          <w:b w:val="0"/>
          <w:szCs w:val="24"/>
          <w:lang w:val="bg-BG" w:eastAsia="en-US"/>
        </w:rPr>
      </w:pPr>
      <w:r>
        <w:rPr>
          <w:b w:val="0"/>
          <w:szCs w:val="24"/>
          <w:lang w:val="bg-BG"/>
        </w:rPr>
        <w:t>В</w:t>
      </w:r>
      <w:r w:rsidRPr="00055CDB">
        <w:rPr>
          <w:b w:val="0"/>
          <w:szCs w:val="24"/>
          <w:lang w:val="bg-BG"/>
        </w:rPr>
        <w:t xml:space="preserve">ъв връзка с изпълнение на задължението на </w:t>
      </w:r>
      <w:r>
        <w:rPr>
          <w:b w:val="0"/>
          <w:szCs w:val="24"/>
          <w:lang w:val="bg-BG"/>
        </w:rPr>
        <w:t>АХУ,</w:t>
      </w:r>
      <w:r w:rsidRPr="00055CDB">
        <w:rPr>
          <w:b w:val="0"/>
          <w:szCs w:val="24"/>
          <w:lang w:val="bg-BG"/>
        </w:rPr>
        <w:t xml:space="preserve"> съгласно чл.</w:t>
      </w:r>
      <w:r>
        <w:rPr>
          <w:b w:val="0"/>
          <w:szCs w:val="24"/>
          <w:lang w:val="bg-BG"/>
        </w:rPr>
        <w:t xml:space="preserve"> </w:t>
      </w:r>
      <w:r w:rsidRPr="00055CDB">
        <w:rPr>
          <w:b w:val="0"/>
          <w:szCs w:val="24"/>
          <w:lang w:val="bg-BG"/>
        </w:rPr>
        <w:t>16, ал.</w:t>
      </w:r>
      <w:r>
        <w:rPr>
          <w:b w:val="0"/>
          <w:szCs w:val="24"/>
          <w:lang w:val="bg-BG"/>
        </w:rPr>
        <w:t xml:space="preserve"> </w:t>
      </w:r>
      <w:r w:rsidRPr="00055CDB">
        <w:rPr>
          <w:b w:val="0"/>
          <w:szCs w:val="24"/>
          <w:lang w:val="bg-BG"/>
        </w:rPr>
        <w:t xml:space="preserve">1 от </w:t>
      </w:r>
      <w:r>
        <w:rPr>
          <w:b w:val="0"/>
          <w:szCs w:val="24"/>
          <w:lang w:val="bg-BG"/>
        </w:rPr>
        <w:t>ЗБЖЕ</w:t>
      </w:r>
      <w:r w:rsidRPr="00055CDB">
        <w:rPr>
          <w:b w:val="0"/>
          <w:szCs w:val="24"/>
          <w:lang w:val="bg-BG"/>
        </w:rPr>
        <w:t xml:space="preserve"> да поддържа списък на преводачите на български жестов език, </w:t>
      </w:r>
      <w:r>
        <w:rPr>
          <w:b w:val="0"/>
          <w:szCs w:val="24"/>
          <w:lang w:val="bg-BG"/>
        </w:rPr>
        <w:t>в</w:t>
      </w:r>
      <w:r>
        <w:rPr>
          <w:b w:val="0"/>
          <w:bCs/>
          <w:color w:val="000000"/>
          <w:lang w:val="bg-BG"/>
        </w:rPr>
        <w:t xml:space="preserve"> И</w:t>
      </w:r>
      <w:r w:rsidRPr="00CE4CD8">
        <w:rPr>
          <w:b w:val="0"/>
          <w:bCs/>
          <w:color w:val="000000"/>
          <w:lang w:val="bg-BG"/>
        </w:rPr>
        <w:t xml:space="preserve">нформационната система </w:t>
      </w:r>
      <w:r>
        <w:rPr>
          <w:b w:val="0"/>
          <w:bCs/>
          <w:color w:val="000000"/>
          <w:lang w:val="bg-BG"/>
        </w:rPr>
        <w:t>на АХУ</w:t>
      </w:r>
      <w:r w:rsidRPr="00CE4CD8">
        <w:rPr>
          <w:b w:val="0"/>
          <w:bCs/>
          <w:color w:val="000000"/>
          <w:lang w:val="bg-BG"/>
        </w:rPr>
        <w:t xml:space="preserve"> </w:t>
      </w:r>
      <w:r>
        <w:rPr>
          <w:b w:val="0"/>
          <w:bCs/>
          <w:color w:val="000000"/>
          <w:lang w:val="bg-BG"/>
        </w:rPr>
        <w:t>има такъв м</w:t>
      </w:r>
      <w:r>
        <w:rPr>
          <w:rFonts w:eastAsia="Calibri"/>
          <w:b w:val="0"/>
          <w:szCs w:val="24"/>
          <w:lang w:val="bg-BG" w:eastAsia="en-US"/>
        </w:rPr>
        <w:t xml:space="preserve">одул. </w:t>
      </w:r>
      <w:r w:rsidRPr="007673E3">
        <w:rPr>
          <w:rFonts w:eastAsia="Calibri"/>
          <w:b w:val="0"/>
          <w:szCs w:val="24"/>
          <w:lang w:val="bg-BG" w:eastAsia="en-US"/>
        </w:rPr>
        <w:t>„Списък на преводачите на български жестов език"</w:t>
      </w:r>
      <w:r>
        <w:rPr>
          <w:rFonts w:eastAsia="Calibri"/>
          <w:b w:val="0"/>
          <w:szCs w:val="24"/>
          <w:lang w:val="bg-BG" w:eastAsia="en-US"/>
        </w:rPr>
        <w:t xml:space="preserve">  е публичен</w:t>
      </w:r>
      <w:r>
        <w:rPr>
          <w:rFonts w:eastAsia="Calibri"/>
          <w:szCs w:val="24"/>
          <w:lang w:val="bg-BG" w:eastAsia="en-US"/>
        </w:rPr>
        <w:t xml:space="preserve"> </w:t>
      </w:r>
      <w:r w:rsidRPr="00586600">
        <w:rPr>
          <w:rFonts w:eastAsia="Calibri"/>
          <w:b w:val="0"/>
          <w:bCs/>
          <w:szCs w:val="24"/>
          <w:lang w:val="bg-BG" w:eastAsia="en-US"/>
        </w:rPr>
        <w:t>и в него се</w:t>
      </w:r>
      <w:r>
        <w:rPr>
          <w:rFonts w:eastAsia="Calibri"/>
          <w:b w:val="0"/>
          <w:bCs/>
          <w:szCs w:val="24"/>
          <w:lang w:val="bg-BG" w:eastAsia="en-US"/>
        </w:rPr>
        <w:t xml:space="preserve"> </w:t>
      </w:r>
      <w:r w:rsidRPr="00EB6535">
        <w:rPr>
          <w:rFonts w:eastAsia="Calibri"/>
          <w:b w:val="0"/>
          <w:bCs/>
          <w:szCs w:val="24"/>
          <w:lang w:val="bg-BG" w:eastAsia="en-US"/>
        </w:rPr>
        <w:t>визуализира</w:t>
      </w:r>
      <w:r>
        <w:rPr>
          <w:rFonts w:eastAsia="Calibri"/>
          <w:b w:val="0"/>
          <w:bCs/>
          <w:szCs w:val="24"/>
          <w:lang w:val="bg-BG" w:eastAsia="en-US"/>
        </w:rPr>
        <w:t>т</w:t>
      </w:r>
      <w:r w:rsidRPr="00EB6535">
        <w:rPr>
          <w:rFonts w:eastAsia="Calibri"/>
          <w:b w:val="0"/>
          <w:bCs/>
          <w:szCs w:val="24"/>
          <w:lang w:val="bg-BG" w:eastAsia="en-US"/>
        </w:rPr>
        <w:t xml:space="preserve"> </w:t>
      </w:r>
      <w:r>
        <w:rPr>
          <w:rFonts w:eastAsia="Calibri"/>
          <w:b w:val="0"/>
          <w:szCs w:val="24"/>
          <w:lang w:val="bg-BG" w:eastAsia="en-US"/>
        </w:rPr>
        <w:t>данни за  преводачите на български жестов език за улесняване на  избора на  заинтересованите лица.</w:t>
      </w:r>
    </w:p>
    <w:p w14:paraId="167B8E44" w14:textId="50EB8C53" w:rsidR="006209DD" w:rsidRPr="001B27F4" w:rsidRDefault="006209DD" w:rsidP="006209DD">
      <w:pPr>
        <w:pStyle w:val="20"/>
        <w:ind w:firstLine="708"/>
        <w:rPr>
          <w:sz w:val="24"/>
          <w:szCs w:val="24"/>
        </w:rPr>
      </w:pPr>
      <w:r w:rsidRPr="00416AD4">
        <w:rPr>
          <w:rFonts w:eastAsia="Calibri"/>
          <w:bCs/>
          <w:sz w:val="24"/>
          <w:szCs w:val="24"/>
          <w:lang w:eastAsia="en-US"/>
        </w:rPr>
        <w:t>През 202</w:t>
      </w:r>
      <w:r>
        <w:rPr>
          <w:rFonts w:eastAsia="Calibri"/>
          <w:bCs/>
          <w:sz w:val="24"/>
          <w:szCs w:val="24"/>
          <w:lang w:eastAsia="en-US"/>
        </w:rPr>
        <w:t>5</w:t>
      </w:r>
      <w:r w:rsidRPr="00416AD4">
        <w:rPr>
          <w:rFonts w:eastAsia="Calibri"/>
          <w:bCs/>
          <w:sz w:val="24"/>
          <w:szCs w:val="24"/>
          <w:lang w:eastAsia="en-US"/>
        </w:rPr>
        <w:t xml:space="preserve"> г.</w:t>
      </w:r>
      <w:r w:rsidRPr="001A2E20">
        <w:rPr>
          <w:rFonts w:eastAsia="Calibri"/>
          <w:b/>
          <w:sz w:val="24"/>
          <w:szCs w:val="24"/>
          <w:lang w:eastAsia="en-US"/>
        </w:rPr>
        <w:t xml:space="preserve"> </w:t>
      </w:r>
      <w:r w:rsidRPr="001A2E20">
        <w:rPr>
          <w:sz w:val="24"/>
          <w:szCs w:val="24"/>
        </w:rPr>
        <w:t xml:space="preserve">на основание чл. 46, ал. 3 от Закона за въвеждане на еврото в Република България (ЗВЕРБ) и във връзка с „Методическите указания за адаптирането на информационните системи на административните органи във връзка с въвеждането на еврото в Република България“– приложение към Националния план за въвеждане на еврото в Република България, приет с Решение № 797 на Министерския съвет от 2023 г. (РМС 797/2023), </w:t>
      </w:r>
      <w:r w:rsidRPr="001A2E20">
        <w:rPr>
          <w:bCs/>
          <w:sz w:val="24"/>
          <w:szCs w:val="24"/>
        </w:rPr>
        <w:t xml:space="preserve">Информационната система на Агенцията за хората с увреждания </w:t>
      </w:r>
      <w:r w:rsidRPr="001A2E20">
        <w:rPr>
          <w:sz w:val="24"/>
          <w:szCs w:val="24"/>
        </w:rPr>
        <w:t xml:space="preserve">беше </w:t>
      </w:r>
      <w:r w:rsidRPr="001A2E20">
        <w:rPr>
          <w:bCs/>
          <w:sz w:val="24"/>
          <w:szCs w:val="24"/>
        </w:rPr>
        <w:t>адаптиран</w:t>
      </w:r>
      <w:r>
        <w:rPr>
          <w:bCs/>
          <w:sz w:val="24"/>
          <w:szCs w:val="24"/>
        </w:rPr>
        <w:t>а</w:t>
      </w:r>
      <w:r w:rsidRPr="001A2E20">
        <w:rPr>
          <w:bCs/>
          <w:sz w:val="24"/>
          <w:szCs w:val="24"/>
        </w:rPr>
        <w:t xml:space="preserve"> </w:t>
      </w:r>
      <w:r>
        <w:rPr>
          <w:bCs/>
          <w:sz w:val="24"/>
          <w:szCs w:val="24"/>
        </w:rPr>
        <w:t>з</w:t>
      </w:r>
      <w:r w:rsidRPr="001A2E20">
        <w:rPr>
          <w:bCs/>
          <w:sz w:val="24"/>
          <w:szCs w:val="24"/>
        </w:rPr>
        <w:t xml:space="preserve">а преминаване към еврото. </w:t>
      </w:r>
      <w:r w:rsidR="00E64271">
        <w:rPr>
          <w:bCs/>
          <w:sz w:val="24"/>
          <w:szCs w:val="24"/>
        </w:rPr>
        <w:t xml:space="preserve">Надградените функционалности на системата позволяват преизчисляване на сумите от лева в евро и визуализацията им в двете валути. </w:t>
      </w:r>
    </w:p>
    <w:p w14:paraId="1D0D71B7" w14:textId="77777777" w:rsidR="006209DD" w:rsidRDefault="006209DD" w:rsidP="006209DD">
      <w:pPr>
        <w:ind w:firstLine="708"/>
        <w:jc w:val="both"/>
        <w:rPr>
          <w:b w:val="0"/>
          <w:lang w:val="bg-BG"/>
        </w:rPr>
      </w:pPr>
      <w:r>
        <w:rPr>
          <w:rFonts w:eastAsia="Calibri"/>
          <w:b w:val="0"/>
          <w:szCs w:val="24"/>
          <w:lang w:val="bg-BG" w:eastAsia="en-US"/>
        </w:rPr>
        <w:t xml:space="preserve">Част от информационната система е и </w:t>
      </w:r>
      <w:r w:rsidRPr="00CE4CD8">
        <w:rPr>
          <w:rFonts w:eastAsia="Calibri"/>
          <w:szCs w:val="24"/>
          <w:lang w:val="bg-BG" w:eastAsia="en-US"/>
        </w:rPr>
        <w:t>Профил на хората с увреждания</w:t>
      </w:r>
      <w:r>
        <w:rPr>
          <w:rFonts w:eastAsia="Calibri"/>
          <w:szCs w:val="24"/>
          <w:lang w:val="bg-BG" w:eastAsia="en-US"/>
        </w:rPr>
        <w:t xml:space="preserve"> (Профил)</w:t>
      </w:r>
      <w:r>
        <w:rPr>
          <w:rFonts w:eastAsia="Calibri"/>
          <w:b w:val="0"/>
          <w:szCs w:val="24"/>
          <w:lang w:val="bg-BG" w:eastAsia="en-US"/>
        </w:rPr>
        <w:t xml:space="preserve">, инструмент, </w:t>
      </w:r>
      <w:r>
        <w:rPr>
          <w:b w:val="0"/>
          <w:lang w:val="bg-BG"/>
        </w:rPr>
        <w:t xml:space="preserve">даващ възможност на всяко лице с увреждания за проверка на личните данни, както и за актуализацията им чрез предоставената информация за връзка с институциите - първични администратори на данните за лицето. За осигуряване на достъп на по-голям брой лица с увреждания до Профила между НЕЛК и АХУ през 2023 г. се подписа споразумение за обмен на информация от Информационната система за контрол на </w:t>
      </w:r>
      <w:r>
        <w:rPr>
          <w:b w:val="0"/>
          <w:lang w:val="bg-BG"/>
        </w:rPr>
        <w:lastRenderedPageBreak/>
        <w:t>медицинската експертиза (</w:t>
      </w:r>
      <w:bookmarkStart w:id="2" w:name="_Hlk156997673"/>
      <w:r>
        <w:rPr>
          <w:b w:val="0"/>
          <w:lang w:val="bg-BG"/>
        </w:rPr>
        <w:t>ИСКМЕ</w:t>
      </w:r>
      <w:bookmarkEnd w:id="2"/>
      <w:r>
        <w:rPr>
          <w:b w:val="0"/>
          <w:lang w:val="bg-BG"/>
        </w:rPr>
        <w:t>). Изград</w:t>
      </w:r>
      <w:r>
        <w:rPr>
          <w:b w:val="0"/>
          <w:lang w:val="en-US"/>
        </w:rPr>
        <w:t>e</w:t>
      </w:r>
      <w:r>
        <w:rPr>
          <w:b w:val="0"/>
          <w:lang w:val="bg-BG"/>
        </w:rPr>
        <w:t xml:space="preserve">на е  услуга за връзка на ИС на АХУ и ИСКМЕ. </w:t>
      </w:r>
      <w:r>
        <w:rPr>
          <w:b w:val="0"/>
          <w:lang w:val="bg-BG"/>
        </w:rPr>
        <w:tab/>
      </w:r>
    </w:p>
    <w:p w14:paraId="27D03700" w14:textId="77777777" w:rsidR="006209DD" w:rsidRDefault="006209DD" w:rsidP="006209DD">
      <w:pPr>
        <w:ind w:firstLine="708"/>
        <w:jc w:val="both"/>
        <w:rPr>
          <w:b w:val="0"/>
          <w:lang w:val="bg-BG"/>
        </w:rPr>
      </w:pPr>
      <w:r>
        <w:rPr>
          <w:b w:val="0"/>
          <w:lang w:val="bg-BG"/>
        </w:rPr>
        <w:tab/>
      </w:r>
      <w:r w:rsidRPr="00BA16D1">
        <w:rPr>
          <w:rFonts w:eastAsia="Calibri"/>
          <w:b w:val="0"/>
          <w:szCs w:val="24"/>
          <w:lang w:val="bg-BG" w:eastAsia="en-US"/>
        </w:rPr>
        <w:t xml:space="preserve">В системата на АХУ </w:t>
      </w:r>
      <w:r>
        <w:rPr>
          <w:rFonts w:eastAsia="Calibri"/>
          <w:b w:val="0"/>
          <w:szCs w:val="24"/>
          <w:lang w:val="bg-BG" w:eastAsia="en-US"/>
        </w:rPr>
        <w:t xml:space="preserve">има </w:t>
      </w:r>
      <w:r w:rsidRPr="00BA16D1">
        <w:rPr>
          <w:rFonts w:eastAsia="Calibri"/>
          <w:b w:val="0"/>
          <w:szCs w:val="24"/>
          <w:lang w:val="bg-BG" w:eastAsia="en-US"/>
        </w:rPr>
        <w:t xml:space="preserve"> имплементиран инструмент за проследяване на броя на посещенията на Профила.</w:t>
      </w:r>
      <w:r>
        <w:rPr>
          <w:rFonts w:eastAsia="Calibri"/>
          <w:b w:val="0"/>
          <w:szCs w:val="24"/>
          <w:lang w:val="bg-BG" w:eastAsia="en-US"/>
        </w:rPr>
        <w:t xml:space="preserve"> </w:t>
      </w:r>
      <w:r>
        <w:rPr>
          <w:b w:val="0"/>
          <w:lang w:val="bg-BG"/>
        </w:rPr>
        <w:t xml:space="preserve">Видно от данните в таблицата и сравнителната диаграма интереса към </w:t>
      </w:r>
      <w:r w:rsidRPr="00B36DDB">
        <w:rPr>
          <w:b w:val="0"/>
          <w:lang w:val="bg-BG"/>
        </w:rPr>
        <w:t>Профил</w:t>
      </w:r>
      <w:r>
        <w:rPr>
          <w:b w:val="0"/>
          <w:lang w:val="bg-BG"/>
        </w:rPr>
        <w:t>а прогресивно расте през последните години. През 202</w:t>
      </w:r>
      <w:r>
        <w:rPr>
          <w:b w:val="0"/>
          <w:lang w:val="en-US"/>
        </w:rPr>
        <w:t>5</w:t>
      </w:r>
      <w:r>
        <w:rPr>
          <w:b w:val="0"/>
          <w:lang w:val="bg-BG"/>
        </w:rPr>
        <w:t xml:space="preserve"> г. броя посещения са се увеличили почти двойно в сравнение с 202</w:t>
      </w:r>
      <w:r>
        <w:rPr>
          <w:b w:val="0"/>
          <w:lang w:val="en-US"/>
        </w:rPr>
        <w:t>4</w:t>
      </w:r>
      <w:r>
        <w:rPr>
          <w:b w:val="0"/>
          <w:lang w:val="bg-BG"/>
        </w:rPr>
        <w:t xml:space="preserve"> г.</w:t>
      </w:r>
    </w:p>
    <w:tbl>
      <w:tblPr>
        <w:tblW w:w="7088" w:type="dxa"/>
        <w:tblInd w:w="637" w:type="dxa"/>
        <w:tblCellMar>
          <w:left w:w="70" w:type="dxa"/>
          <w:right w:w="70" w:type="dxa"/>
        </w:tblCellMar>
        <w:tblLook w:val="04A0" w:firstRow="1" w:lastRow="0" w:firstColumn="1" w:lastColumn="0" w:noHBand="0" w:noVBand="1"/>
      </w:tblPr>
      <w:tblGrid>
        <w:gridCol w:w="1134"/>
        <w:gridCol w:w="2835"/>
        <w:gridCol w:w="3119"/>
      </w:tblGrid>
      <w:tr w:rsidR="00FC2898" w:rsidRPr="00FC2898" w14:paraId="6CB33108" w14:textId="77777777" w:rsidTr="00FC2898">
        <w:trPr>
          <w:trHeight w:val="300"/>
        </w:trPr>
        <w:tc>
          <w:tcPr>
            <w:tcW w:w="1134" w:type="dxa"/>
            <w:tcBorders>
              <w:top w:val="single" w:sz="4" w:space="0" w:color="auto"/>
              <w:left w:val="single" w:sz="4" w:space="0" w:color="auto"/>
              <w:bottom w:val="single" w:sz="4" w:space="0" w:color="auto"/>
              <w:right w:val="single" w:sz="4" w:space="0" w:color="auto"/>
            </w:tcBorders>
            <w:shd w:val="clear" w:color="000000" w:fill="5B9BD5"/>
            <w:noWrap/>
            <w:vAlign w:val="center"/>
            <w:hideMark/>
          </w:tcPr>
          <w:p w14:paraId="79DAB358" w14:textId="77777777" w:rsidR="00FC2898" w:rsidRPr="00FC2898" w:rsidRDefault="00FC2898" w:rsidP="00FC2898">
            <w:pPr>
              <w:jc w:val="center"/>
              <w:rPr>
                <w:rFonts w:ascii="Calibri" w:hAnsi="Calibri" w:cs="Calibri"/>
                <w:bCs/>
                <w:color w:val="FFFFFF"/>
                <w:sz w:val="22"/>
                <w:szCs w:val="22"/>
                <w:lang w:val="bg-BG"/>
              </w:rPr>
            </w:pPr>
            <w:r w:rsidRPr="00FC2898">
              <w:rPr>
                <w:rFonts w:ascii="Calibri" w:hAnsi="Calibri" w:cs="Calibri"/>
                <w:bCs/>
                <w:color w:val="FFFFFF"/>
                <w:sz w:val="22"/>
                <w:szCs w:val="22"/>
                <w:lang w:val="bg-BG"/>
              </w:rPr>
              <w:t>Година</w:t>
            </w:r>
          </w:p>
        </w:tc>
        <w:tc>
          <w:tcPr>
            <w:tcW w:w="2835" w:type="dxa"/>
            <w:tcBorders>
              <w:top w:val="single" w:sz="4" w:space="0" w:color="auto"/>
              <w:left w:val="nil"/>
              <w:bottom w:val="single" w:sz="4" w:space="0" w:color="auto"/>
              <w:right w:val="single" w:sz="4" w:space="0" w:color="auto"/>
            </w:tcBorders>
            <w:shd w:val="clear" w:color="000000" w:fill="5B9BD5"/>
            <w:noWrap/>
            <w:vAlign w:val="center"/>
            <w:hideMark/>
          </w:tcPr>
          <w:p w14:paraId="561F2796" w14:textId="77777777" w:rsidR="00FC2898" w:rsidRPr="00FC2898" w:rsidRDefault="00FC2898" w:rsidP="00FC2898">
            <w:pPr>
              <w:jc w:val="center"/>
              <w:rPr>
                <w:rFonts w:ascii="Calibri" w:hAnsi="Calibri" w:cs="Calibri"/>
                <w:bCs/>
                <w:color w:val="FFFFFF"/>
                <w:sz w:val="22"/>
                <w:szCs w:val="22"/>
                <w:lang w:val="bg-BG"/>
              </w:rPr>
            </w:pPr>
            <w:r w:rsidRPr="00FC2898">
              <w:rPr>
                <w:rFonts w:ascii="Calibri" w:hAnsi="Calibri" w:cs="Calibri"/>
                <w:bCs/>
                <w:color w:val="FFFFFF"/>
                <w:sz w:val="22"/>
                <w:szCs w:val="22"/>
                <w:lang w:val="bg-BG"/>
              </w:rPr>
              <w:t>Брой посещения</w:t>
            </w:r>
          </w:p>
        </w:tc>
        <w:tc>
          <w:tcPr>
            <w:tcW w:w="3119" w:type="dxa"/>
            <w:tcBorders>
              <w:top w:val="single" w:sz="4" w:space="0" w:color="auto"/>
              <w:left w:val="nil"/>
              <w:bottom w:val="single" w:sz="4" w:space="0" w:color="auto"/>
              <w:right w:val="single" w:sz="4" w:space="0" w:color="auto"/>
            </w:tcBorders>
            <w:shd w:val="clear" w:color="000000" w:fill="5B9BD5"/>
            <w:noWrap/>
            <w:vAlign w:val="center"/>
            <w:hideMark/>
          </w:tcPr>
          <w:p w14:paraId="043E7FA3" w14:textId="77777777" w:rsidR="00FC2898" w:rsidRPr="00FC2898" w:rsidRDefault="00FC2898" w:rsidP="00FC2898">
            <w:pPr>
              <w:jc w:val="center"/>
              <w:rPr>
                <w:rFonts w:ascii="Calibri" w:hAnsi="Calibri" w:cs="Calibri"/>
                <w:bCs/>
                <w:color w:val="FFFFFF"/>
                <w:sz w:val="22"/>
                <w:szCs w:val="22"/>
                <w:lang w:val="bg-BG"/>
              </w:rPr>
            </w:pPr>
            <w:r w:rsidRPr="00FC2898">
              <w:rPr>
                <w:rFonts w:ascii="Calibri" w:hAnsi="Calibri" w:cs="Calibri"/>
                <w:bCs/>
                <w:color w:val="FFFFFF"/>
                <w:sz w:val="22"/>
                <w:szCs w:val="22"/>
                <w:lang w:val="bg-BG"/>
              </w:rPr>
              <w:t>Брой уникални посещения</w:t>
            </w:r>
          </w:p>
        </w:tc>
      </w:tr>
      <w:tr w:rsidR="00FC2898" w:rsidRPr="00FC2898" w14:paraId="615FB836" w14:textId="77777777" w:rsidTr="00FC2898">
        <w:trPr>
          <w:trHeight w:val="300"/>
        </w:trPr>
        <w:tc>
          <w:tcPr>
            <w:tcW w:w="1134" w:type="dxa"/>
            <w:tcBorders>
              <w:top w:val="nil"/>
              <w:left w:val="single" w:sz="4" w:space="0" w:color="auto"/>
              <w:bottom w:val="single" w:sz="4" w:space="0" w:color="auto"/>
              <w:right w:val="single" w:sz="4" w:space="0" w:color="auto"/>
            </w:tcBorders>
            <w:noWrap/>
            <w:vAlign w:val="center"/>
            <w:hideMark/>
          </w:tcPr>
          <w:p w14:paraId="316CEF2D" w14:textId="77777777" w:rsidR="00FC2898" w:rsidRPr="00FC2898" w:rsidRDefault="00FC2898" w:rsidP="00FC2898">
            <w:pPr>
              <w:jc w:val="right"/>
              <w:rPr>
                <w:rFonts w:ascii="Calibri" w:hAnsi="Calibri" w:cs="Calibri"/>
                <w:b w:val="0"/>
                <w:color w:val="000000"/>
                <w:sz w:val="22"/>
                <w:szCs w:val="22"/>
                <w:lang w:val="bg-BG"/>
              </w:rPr>
            </w:pPr>
            <w:r w:rsidRPr="00FC2898">
              <w:rPr>
                <w:rFonts w:ascii="Calibri" w:hAnsi="Calibri" w:cs="Calibri"/>
                <w:b w:val="0"/>
                <w:color w:val="000000"/>
                <w:sz w:val="22"/>
                <w:szCs w:val="22"/>
                <w:lang w:val="bg-BG"/>
              </w:rPr>
              <w:t>2019</w:t>
            </w:r>
          </w:p>
        </w:tc>
        <w:tc>
          <w:tcPr>
            <w:tcW w:w="2835" w:type="dxa"/>
            <w:tcBorders>
              <w:top w:val="nil"/>
              <w:left w:val="nil"/>
              <w:bottom w:val="single" w:sz="4" w:space="0" w:color="auto"/>
              <w:right w:val="single" w:sz="4" w:space="0" w:color="auto"/>
            </w:tcBorders>
            <w:noWrap/>
            <w:vAlign w:val="center"/>
            <w:hideMark/>
          </w:tcPr>
          <w:p w14:paraId="3B206126" w14:textId="77777777" w:rsidR="00FC2898" w:rsidRPr="00FC2898" w:rsidRDefault="00FC2898" w:rsidP="00FC2898">
            <w:pPr>
              <w:jc w:val="right"/>
              <w:rPr>
                <w:rFonts w:ascii="Calibri" w:hAnsi="Calibri" w:cs="Calibri"/>
                <w:b w:val="0"/>
                <w:color w:val="000000"/>
                <w:sz w:val="22"/>
                <w:szCs w:val="22"/>
                <w:lang w:val="bg-BG"/>
              </w:rPr>
            </w:pPr>
            <w:r w:rsidRPr="00FC2898">
              <w:rPr>
                <w:rFonts w:ascii="Calibri" w:hAnsi="Calibri" w:cs="Calibri"/>
                <w:b w:val="0"/>
                <w:color w:val="000000"/>
                <w:sz w:val="22"/>
                <w:szCs w:val="22"/>
                <w:lang w:val="bg-BG"/>
              </w:rPr>
              <w:t>5608</w:t>
            </w:r>
          </w:p>
        </w:tc>
        <w:tc>
          <w:tcPr>
            <w:tcW w:w="3119" w:type="dxa"/>
            <w:tcBorders>
              <w:top w:val="nil"/>
              <w:left w:val="nil"/>
              <w:bottom w:val="single" w:sz="4" w:space="0" w:color="auto"/>
              <w:right w:val="single" w:sz="4" w:space="0" w:color="auto"/>
            </w:tcBorders>
            <w:noWrap/>
            <w:vAlign w:val="center"/>
            <w:hideMark/>
          </w:tcPr>
          <w:p w14:paraId="643BB370" w14:textId="77777777" w:rsidR="00FC2898" w:rsidRPr="00FC2898" w:rsidRDefault="00FC2898" w:rsidP="00FC2898">
            <w:pPr>
              <w:jc w:val="right"/>
              <w:rPr>
                <w:rFonts w:ascii="Calibri" w:hAnsi="Calibri" w:cs="Calibri"/>
                <w:b w:val="0"/>
                <w:color w:val="000000"/>
                <w:sz w:val="22"/>
                <w:szCs w:val="22"/>
                <w:lang w:val="bg-BG"/>
              </w:rPr>
            </w:pPr>
            <w:r w:rsidRPr="00FC2898">
              <w:rPr>
                <w:rFonts w:ascii="Calibri" w:hAnsi="Calibri" w:cs="Calibri"/>
                <w:b w:val="0"/>
                <w:color w:val="000000"/>
                <w:sz w:val="22"/>
                <w:szCs w:val="22"/>
                <w:lang w:val="bg-BG"/>
              </w:rPr>
              <w:t>1637</w:t>
            </w:r>
          </w:p>
        </w:tc>
      </w:tr>
      <w:tr w:rsidR="00FC2898" w:rsidRPr="00FC2898" w14:paraId="4C27EB3C" w14:textId="77777777" w:rsidTr="00FC2898">
        <w:trPr>
          <w:trHeight w:val="300"/>
        </w:trPr>
        <w:tc>
          <w:tcPr>
            <w:tcW w:w="1134" w:type="dxa"/>
            <w:tcBorders>
              <w:top w:val="nil"/>
              <w:left w:val="single" w:sz="4" w:space="0" w:color="auto"/>
              <w:bottom w:val="single" w:sz="4" w:space="0" w:color="auto"/>
              <w:right w:val="single" w:sz="4" w:space="0" w:color="auto"/>
            </w:tcBorders>
            <w:noWrap/>
            <w:vAlign w:val="center"/>
            <w:hideMark/>
          </w:tcPr>
          <w:p w14:paraId="302AD85E" w14:textId="77777777" w:rsidR="00FC2898" w:rsidRPr="00FC2898" w:rsidRDefault="00FC2898" w:rsidP="00FC2898">
            <w:pPr>
              <w:jc w:val="right"/>
              <w:rPr>
                <w:rFonts w:ascii="Calibri" w:hAnsi="Calibri" w:cs="Calibri"/>
                <w:b w:val="0"/>
                <w:color w:val="000000"/>
                <w:sz w:val="22"/>
                <w:szCs w:val="22"/>
                <w:lang w:val="bg-BG"/>
              </w:rPr>
            </w:pPr>
            <w:r w:rsidRPr="00FC2898">
              <w:rPr>
                <w:rFonts w:ascii="Calibri" w:hAnsi="Calibri" w:cs="Calibri"/>
                <w:b w:val="0"/>
                <w:color w:val="000000"/>
                <w:sz w:val="22"/>
                <w:szCs w:val="22"/>
                <w:lang w:val="bg-BG"/>
              </w:rPr>
              <w:t>2020</w:t>
            </w:r>
          </w:p>
        </w:tc>
        <w:tc>
          <w:tcPr>
            <w:tcW w:w="2835" w:type="dxa"/>
            <w:tcBorders>
              <w:top w:val="nil"/>
              <w:left w:val="nil"/>
              <w:bottom w:val="single" w:sz="4" w:space="0" w:color="auto"/>
              <w:right w:val="single" w:sz="4" w:space="0" w:color="auto"/>
            </w:tcBorders>
            <w:noWrap/>
            <w:vAlign w:val="center"/>
            <w:hideMark/>
          </w:tcPr>
          <w:p w14:paraId="76BB6570" w14:textId="77777777" w:rsidR="00FC2898" w:rsidRPr="00FC2898" w:rsidRDefault="00FC2898" w:rsidP="00FC2898">
            <w:pPr>
              <w:jc w:val="right"/>
              <w:rPr>
                <w:rFonts w:ascii="Calibri" w:hAnsi="Calibri" w:cs="Calibri"/>
                <w:b w:val="0"/>
                <w:color w:val="000000"/>
                <w:sz w:val="22"/>
                <w:szCs w:val="22"/>
                <w:lang w:val="bg-BG"/>
              </w:rPr>
            </w:pPr>
            <w:r w:rsidRPr="00FC2898">
              <w:rPr>
                <w:rFonts w:ascii="Calibri" w:hAnsi="Calibri" w:cs="Calibri"/>
                <w:b w:val="0"/>
                <w:color w:val="000000"/>
                <w:sz w:val="22"/>
                <w:szCs w:val="22"/>
                <w:lang w:val="bg-BG"/>
              </w:rPr>
              <w:t>18293</w:t>
            </w:r>
          </w:p>
        </w:tc>
        <w:tc>
          <w:tcPr>
            <w:tcW w:w="3119" w:type="dxa"/>
            <w:tcBorders>
              <w:top w:val="nil"/>
              <w:left w:val="nil"/>
              <w:bottom w:val="single" w:sz="4" w:space="0" w:color="auto"/>
              <w:right w:val="single" w:sz="4" w:space="0" w:color="auto"/>
            </w:tcBorders>
            <w:noWrap/>
            <w:vAlign w:val="center"/>
            <w:hideMark/>
          </w:tcPr>
          <w:p w14:paraId="0E2F6AFC" w14:textId="77777777" w:rsidR="00FC2898" w:rsidRPr="00FC2898" w:rsidRDefault="00FC2898" w:rsidP="00FC2898">
            <w:pPr>
              <w:jc w:val="right"/>
              <w:rPr>
                <w:rFonts w:ascii="Calibri" w:hAnsi="Calibri" w:cs="Calibri"/>
                <w:b w:val="0"/>
                <w:color w:val="000000"/>
                <w:sz w:val="22"/>
                <w:szCs w:val="22"/>
                <w:lang w:val="bg-BG"/>
              </w:rPr>
            </w:pPr>
            <w:r w:rsidRPr="00FC2898">
              <w:rPr>
                <w:rFonts w:ascii="Calibri" w:hAnsi="Calibri" w:cs="Calibri"/>
                <w:b w:val="0"/>
                <w:color w:val="000000"/>
                <w:sz w:val="22"/>
                <w:szCs w:val="22"/>
                <w:lang w:val="bg-BG"/>
              </w:rPr>
              <w:t>6198</w:t>
            </w:r>
          </w:p>
        </w:tc>
      </w:tr>
      <w:tr w:rsidR="00FC2898" w:rsidRPr="00FC2898" w14:paraId="524D3AB3" w14:textId="77777777" w:rsidTr="00FC2898">
        <w:trPr>
          <w:trHeight w:val="300"/>
        </w:trPr>
        <w:tc>
          <w:tcPr>
            <w:tcW w:w="1134" w:type="dxa"/>
            <w:tcBorders>
              <w:top w:val="nil"/>
              <w:left w:val="single" w:sz="4" w:space="0" w:color="auto"/>
              <w:bottom w:val="single" w:sz="4" w:space="0" w:color="auto"/>
              <w:right w:val="single" w:sz="4" w:space="0" w:color="auto"/>
            </w:tcBorders>
            <w:noWrap/>
            <w:vAlign w:val="center"/>
            <w:hideMark/>
          </w:tcPr>
          <w:p w14:paraId="327844A6" w14:textId="77777777" w:rsidR="00FC2898" w:rsidRPr="00FC2898" w:rsidRDefault="00FC2898" w:rsidP="00FC2898">
            <w:pPr>
              <w:jc w:val="right"/>
              <w:rPr>
                <w:rFonts w:ascii="Calibri" w:hAnsi="Calibri" w:cs="Calibri"/>
                <w:b w:val="0"/>
                <w:color w:val="000000"/>
                <w:sz w:val="22"/>
                <w:szCs w:val="22"/>
                <w:lang w:val="bg-BG"/>
              </w:rPr>
            </w:pPr>
            <w:r w:rsidRPr="00FC2898">
              <w:rPr>
                <w:rFonts w:ascii="Calibri" w:hAnsi="Calibri" w:cs="Calibri"/>
                <w:b w:val="0"/>
                <w:color w:val="000000"/>
                <w:sz w:val="22"/>
                <w:szCs w:val="22"/>
                <w:lang w:val="bg-BG"/>
              </w:rPr>
              <w:t>2021</w:t>
            </w:r>
          </w:p>
        </w:tc>
        <w:tc>
          <w:tcPr>
            <w:tcW w:w="2835" w:type="dxa"/>
            <w:tcBorders>
              <w:top w:val="nil"/>
              <w:left w:val="nil"/>
              <w:bottom w:val="single" w:sz="4" w:space="0" w:color="auto"/>
              <w:right w:val="single" w:sz="4" w:space="0" w:color="auto"/>
            </w:tcBorders>
            <w:noWrap/>
            <w:vAlign w:val="center"/>
            <w:hideMark/>
          </w:tcPr>
          <w:p w14:paraId="4AEE64B4" w14:textId="77777777" w:rsidR="00FC2898" w:rsidRPr="00FC2898" w:rsidRDefault="00FC2898" w:rsidP="00FC2898">
            <w:pPr>
              <w:jc w:val="right"/>
              <w:rPr>
                <w:rFonts w:ascii="Calibri" w:hAnsi="Calibri" w:cs="Calibri"/>
                <w:b w:val="0"/>
                <w:color w:val="000000"/>
                <w:sz w:val="22"/>
                <w:szCs w:val="22"/>
                <w:lang w:val="bg-BG"/>
              </w:rPr>
            </w:pPr>
            <w:r w:rsidRPr="00FC2898">
              <w:rPr>
                <w:rFonts w:ascii="Calibri" w:hAnsi="Calibri" w:cs="Calibri"/>
                <w:b w:val="0"/>
                <w:color w:val="000000"/>
                <w:sz w:val="22"/>
                <w:szCs w:val="22"/>
                <w:lang w:val="bg-BG"/>
              </w:rPr>
              <w:t>39549</w:t>
            </w:r>
          </w:p>
        </w:tc>
        <w:tc>
          <w:tcPr>
            <w:tcW w:w="3119" w:type="dxa"/>
            <w:tcBorders>
              <w:top w:val="nil"/>
              <w:left w:val="nil"/>
              <w:bottom w:val="single" w:sz="4" w:space="0" w:color="auto"/>
              <w:right w:val="single" w:sz="4" w:space="0" w:color="auto"/>
            </w:tcBorders>
            <w:noWrap/>
            <w:vAlign w:val="center"/>
            <w:hideMark/>
          </w:tcPr>
          <w:p w14:paraId="369A2369" w14:textId="77777777" w:rsidR="00FC2898" w:rsidRPr="00FC2898" w:rsidRDefault="00FC2898" w:rsidP="00FC2898">
            <w:pPr>
              <w:jc w:val="right"/>
              <w:rPr>
                <w:rFonts w:ascii="Calibri" w:hAnsi="Calibri" w:cs="Calibri"/>
                <w:b w:val="0"/>
                <w:color w:val="000000"/>
                <w:sz w:val="22"/>
                <w:szCs w:val="22"/>
                <w:lang w:val="bg-BG"/>
              </w:rPr>
            </w:pPr>
            <w:r w:rsidRPr="00FC2898">
              <w:rPr>
                <w:rFonts w:ascii="Calibri" w:hAnsi="Calibri" w:cs="Calibri"/>
                <w:b w:val="0"/>
                <w:color w:val="000000"/>
                <w:sz w:val="22"/>
                <w:szCs w:val="22"/>
                <w:lang w:val="bg-BG"/>
              </w:rPr>
              <w:t>14313</w:t>
            </w:r>
          </w:p>
        </w:tc>
      </w:tr>
      <w:tr w:rsidR="00FC2898" w:rsidRPr="00FC2898" w14:paraId="579F2644" w14:textId="77777777" w:rsidTr="00FC2898">
        <w:trPr>
          <w:trHeight w:val="300"/>
        </w:trPr>
        <w:tc>
          <w:tcPr>
            <w:tcW w:w="1134" w:type="dxa"/>
            <w:tcBorders>
              <w:top w:val="nil"/>
              <w:left w:val="single" w:sz="4" w:space="0" w:color="auto"/>
              <w:bottom w:val="single" w:sz="4" w:space="0" w:color="auto"/>
              <w:right w:val="single" w:sz="4" w:space="0" w:color="auto"/>
            </w:tcBorders>
            <w:noWrap/>
            <w:vAlign w:val="center"/>
            <w:hideMark/>
          </w:tcPr>
          <w:p w14:paraId="77D1D0C5" w14:textId="77777777" w:rsidR="00FC2898" w:rsidRPr="00FC2898" w:rsidRDefault="00FC2898" w:rsidP="00FC2898">
            <w:pPr>
              <w:jc w:val="right"/>
              <w:rPr>
                <w:rFonts w:ascii="Calibri" w:hAnsi="Calibri" w:cs="Calibri"/>
                <w:b w:val="0"/>
                <w:color w:val="000000"/>
                <w:sz w:val="22"/>
                <w:szCs w:val="22"/>
                <w:lang w:val="bg-BG"/>
              </w:rPr>
            </w:pPr>
            <w:r w:rsidRPr="00FC2898">
              <w:rPr>
                <w:rFonts w:ascii="Calibri" w:hAnsi="Calibri" w:cs="Calibri"/>
                <w:b w:val="0"/>
                <w:color w:val="000000"/>
                <w:sz w:val="22"/>
                <w:szCs w:val="22"/>
                <w:lang w:val="bg-BG"/>
              </w:rPr>
              <w:t>2022</w:t>
            </w:r>
          </w:p>
        </w:tc>
        <w:tc>
          <w:tcPr>
            <w:tcW w:w="2835" w:type="dxa"/>
            <w:tcBorders>
              <w:top w:val="nil"/>
              <w:left w:val="nil"/>
              <w:bottom w:val="single" w:sz="4" w:space="0" w:color="auto"/>
              <w:right w:val="single" w:sz="4" w:space="0" w:color="auto"/>
            </w:tcBorders>
            <w:noWrap/>
            <w:vAlign w:val="center"/>
            <w:hideMark/>
          </w:tcPr>
          <w:p w14:paraId="47431D69" w14:textId="77777777" w:rsidR="00FC2898" w:rsidRPr="00FC2898" w:rsidRDefault="00FC2898" w:rsidP="00FC2898">
            <w:pPr>
              <w:jc w:val="right"/>
              <w:rPr>
                <w:rFonts w:ascii="Calibri" w:hAnsi="Calibri" w:cs="Calibri"/>
                <w:b w:val="0"/>
                <w:color w:val="000000"/>
                <w:sz w:val="22"/>
                <w:szCs w:val="22"/>
                <w:lang w:val="bg-BG"/>
              </w:rPr>
            </w:pPr>
            <w:r w:rsidRPr="00FC2898">
              <w:rPr>
                <w:rFonts w:ascii="Calibri" w:hAnsi="Calibri" w:cs="Calibri"/>
                <w:b w:val="0"/>
                <w:color w:val="000000"/>
                <w:sz w:val="22"/>
                <w:szCs w:val="22"/>
                <w:lang w:val="bg-BG"/>
              </w:rPr>
              <w:t>82666</w:t>
            </w:r>
          </w:p>
        </w:tc>
        <w:tc>
          <w:tcPr>
            <w:tcW w:w="3119" w:type="dxa"/>
            <w:tcBorders>
              <w:top w:val="nil"/>
              <w:left w:val="nil"/>
              <w:bottom w:val="single" w:sz="4" w:space="0" w:color="auto"/>
              <w:right w:val="single" w:sz="4" w:space="0" w:color="auto"/>
            </w:tcBorders>
            <w:noWrap/>
            <w:vAlign w:val="center"/>
            <w:hideMark/>
          </w:tcPr>
          <w:p w14:paraId="74CC2B1E" w14:textId="77777777" w:rsidR="00FC2898" w:rsidRPr="00FC2898" w:rsidRDefault="00FC2898" w:rsidP="00FC2898">
            <w:pPr>
              <w:jc w:val="right"/>
              <w:rPr>
                <w:rFonts w:ascii="Calibri" w:hAnsi="Calibri" w:cs="Calibri"/>
                <w:b w:val="0"/>
                <w:color w:val="000000"/>
                <w:sz w:val="22"/>
                <w:szCs w:val="22"/>
                <w:lang w:val="bg-BG"/>
              </w:rPr>
            </w:pPr>
            <w:r w:rsidRPr="00FC2898">
              <w:rPr>
                <w:rFonts w:ascii="Calibri" w:hAnsi="Calibri" w:cs="Calibri"/>
                <w:b w:val="0"/>
                <w:color w:val="000000"/>
                <w:sz w:val="22"/>
                <w:szCs w:val="22"/>
                <w:lang w:val="bg-BG"/>
              </w:rPr>
              <w:t>26059</w:t>
            </w:r>
          </w:p>
        </w:tc>
      </w:tr>
      <w:tr w:rsidR="00FC2898" w:rsidRPr="00FC2898" w14:paraId="41140B25" w14:textId="77777777" w:rsidTr="00FC2898">
        <w:trPr>
          <w:trHeight w:val="300"/>
        </w:trPr>
        <w:tc>
          <w:tcPr>
            <w:tcW w:w="1134" w:type="dxa"/>
            <w:tcBorders>
              <w:top w:val="nil"/>
              <w:left w:val="single" w:sz="4" w:space="0" w:color="auto"/>
              <w:bottom w:val="single" w:sz="4" w:space="0" w:color="auto"/>
              <w:right w:val="single" w:sz="4" w:space="0" w:color="auto"/>
            </w:tcBorders>
            <w:noWrap/>
            <w:vAlign w:val="bottom"/>
            <w:hideMark/>
          </w:tcPr>
          <w:p w14:paraId="0F8BEF06" w14:textId="77777777" w:rsidR="00FC2898" w:rsidRPr="00FC2898" w:rsidRDefault="00FC2898" w:rsidP="00FC2898">
            <w:pPr>
              <w:jc w:val="right"/>
              <w:rPr>
                <w:rFonts w:ascii="Calibri" w:hAnsi="Calibri" w:cs="Calibri"/>
                <w:b w:val="0"/>
                <w:color w:val="000000"/>
                <w:sz w:val="22"/>
                <w:szCs w:val="22"/>
                <w:lang w:val="bg-BG"/>
              </w:rPr>
            </w:pPr>
            <w:r w:rsidRPr="00FC2898">
              <w:rPr>
                <w:rFonts w:ascii="Calibri" w:hAnsi="Calibri" w:cs="Calibri"/>
                <w:b w:val="0"/>
                <w:color w:val="000000"/>
                <w:sz w:val="22"/>
                <w:szCs w:val="22"/>
                <w:lang w:val="bg-BG"/>
              </w:rPr>
              <w:t>2023</w:t>
            </w:r>
          </w:p>
        </w:tc>
        <w:tc>
          <w:tcPr>
            <w:tcW w:w="2835" w:type="dxa"/>
            <w:tcBorders>
              <w:top w:val="nil"/>
              <w:left w:val="nil"/>
              <w:bottom w:val="single" w:sz="4" w:space="0" w:color="auto"/>
              <w:right w:val="single" w:sz="4" w:space="0" w:color="auto"/>
            </w:tcBorders>
            <w:noWrap/>
            <w:vAlign w:val="bottom"/>
            <w:hideMark/>
          </w:tcPr>
          <w:p w14:paraId="065D7760" w14:textId="77777777" w:rsidR="00FC2898" w:rsidRPr="00FC2898" w:rsidRDefault="00FC2898" w:rsidP="00FC2898">
            <w:pPr>
              <w:jc w:val="right"/>
              <w:rPr>
                <w:rFonts w:ascii="Calibri" w:hAnsi="Calibri" w:cs="Calibri"/>
                <w:b w:val="0"/>
                <w:color w:val="000000"/>
                <w:sz w:val="22"/>
                <w:szCs w:val="22"/>
                <w:lang w:val="bg-BG"/>
              </w:rPr>
            </w:pPr>
            <w:r w:rsidRPr="00FC2898">
              <w:rPr>
                <w:rFonts w:ascii="Calibri" w:hAnsi="Calibri" w:cs="Calibri"/>
                <w:b w:val="0"/>
                <w:color w:val="000000"/>
                <w:sz w:val="22"/>
                <w:szCs w:val="22"/>
                <w:lang w:val="bg-BG"/>
              </w:rPr>
              <w:t>123596</w:t>
            </w:r>
          </w:p>
        </w:tc>
        <w:tc>
          <w:tcPr>
            <w:tcW w:w="3119" w:type="dxa"/>
            <w:tcBorders>
              <w:top w:val="nil"/>
              <w:left w:val="nil"/>
              <w:bottom w:val="single" w:sz="4" w:space="0" w:color="auto"/>
              <w:right w:val="single" w:sz="4" w:space="0" w:color="auto"/>
            </w:tcBorders>
            <w:noWrap/>
            <w:vAlign w:val="bottom"/>
            <w:hideMark/>
          </w:tcPr>
          <w:p w14:paraId="4AB94836" w14:textId="77777777" w:rsidR="00FC2898" w:rsidRPr="00FC2898" w:rsidRDefault="00FC2898" w:rsidP="00FC2898">
            <w:pPr>
              <w:jc w:val="right"/>
              <w:rPr>
                <w:rFonts w:ascii="Calibri" w:hAnsi="Calibri" w:cs="Calibri"/>
                <w:b w:val="0"/>
                <w:color w:val="000000"/>
                <w:sz w:val="22"/>
                <w:szCs w:val="22"/>
                <w:lang w:val="bg-BG"/>
              </w:rPr>
            </w:pPr>
            <w:r w:rsidRPr="00FC2898">
              <w:rPr>
                <w:rFonts w:ascii="Calibri" w:hAnsi="Calibri" w:cs="Calibri"/>
                <w:b w:val="0"/>
                <w:color w:val="000000"/>
                <w:sz w:val="22"/>
                <w:szCs w:val="22"/>
                <w:lang w:val="bg-BG"/>
              </w:rPr>
              <w:t>35789</w:t>
            </w:r>
          </w:p>
        </w:tc>
      </w:tr>
      <w:tr w:rsidR="00FC2898" w:rsidRPr="00FC2898" w14:paraId="471A7ABD" w14:textId="77777777" w:rsidTr="00FC2898">
        <w:trPr>
          <w:trHeight w:val="300"/>
        </w:trPr>
        <w:tc>
          <w:tcPr>
            <w:tcW w:w="1134" w:type="dxa"/>
            <w:tcBorders>
              <w:top w:val="nil"/>
              <w:left w:val="single" w:sz="4" w:space="0" w:color="auto"/>
              <w:bottom w:val="single" w:sz="4" w:space="0" w:color="auto"/>
              <w:right w:val="single" w:sz="4" w:space="0" w:color="auto"/>
            </w:tcBorders>
            <w:noWrap/>
            <w:vAlign w:val="bottom"/>
            <w:hideMark/>
          </w:tcPr>
          <w:p w14:paraId="38FC67E1" w14:textId="77777777" w:rsidR="00FC2898" w:rsidRPr="00FC2898" w:rsidRDefault="00FC2898" w:rsidP="00FC2898">
            <w:pPr>
              <w:jc w:val="right"/>
              <w:rPr>
                <w:rFonts w:ascii="Calibri" w:hAnsi="Calibri" w:cs="Calibri"/>
                <w:b w:val="0"/>
                <w:color w:val="000000"/>
                <w:sz w:val="22"/>
                <w:szCs w:val="22"/>
                <w:lang w:val="bg-BG"/>
              </w:rPr>
            </w:pPr>
            <w:r w:rsidRPr="00FC2898">
              <w:rPr>
                <w:rFonts w:ascii="Calibri" w:hAnsi="Calibri" w:cs="Calibri"/>
                <w:b w:val="0"/>
                <w:color w:val="000000"/>
                <w:sz w:val="22"/>
                <w:szCs w:val="22"/>
                <w:lang w:val="bg-BG"/>
              </w:rPr>
              <w:t>2024</w:t>
            </w:r>
          </w:p>
        </w:tc>
        <w:tc>
          <w:tcPr>
            <w:tcW w:w="2835" w:type="dxa"/>
            <w:tcBorders>
              <w:top w:val="nil"/>
              <w:left w:val="nil"/>
              <w:bottom w:val="single" w:sz="4" w:space="0" w:color="auto"/>
              <w:right w:val="single" w:sz="4" w:space="0" w:color="auto"/>
            </w:tcBorders>
            <w:noWrap/>
            <w:vAlign w:val="bottom"/>
            <w:hideMark/>
          </w:tcPr>
          <w:p w14:paraId="4629E99F" w14:textId="77777777" w:rsidR="00FC2898" w:rsidRPr="00FC2898" w:rsidRDefault="00FC2898" w:rsidP="00FC2898">
            <w:pPr>
              <w:jc w:val="right"/>
              <w:rPr>
                <w:rFonts w:ascii="Calibri" w:hAnsi="Calibri" w:cs="Calibri"/>
                <w:b w:val="0"/>
                <w:color w:val="000000"/>
                <w:sz w:val="22"/>
                <w:szCs w:val="22"/>
                <w:lang w:val="bg-BG"/>
              </w:rPr>
            </w:pPr>
            <w:r w:rsidRPr="00FC2898">
              <w:rPr>
                <w:rFonts w:ascii="Calibri" w:hAnsi="Calibri" w:cs="Calibri"/>
                <w:b w:val="0"/>
                <w:color w:val="000000"/>
                <w:sz w:val="22"/>
                <w:szCs w:val="22"/>
                <w:lang w:val="bg-BG"/>
              </w:rPr>
              <w:t>265716</w:t>
            </w:r>
          </w:p>
        </w:tc>
        <w:tc>
          <w:tcPr>
            <w:tcW w:w="3119" w:type="dxa"/>
            <w:tcBorders>
              <w:top w:val="nil"/>
              <w:left w:val="nil"/>
              <w:bottom w:val="single" w:sz="4" w:space="0" w:color="auto"/>
              <w:right w:val="single" w:sz="4" w:space="0" w:color="auto"/>
            </w:tcBorders>
            <w:noWrap/>
            <w:vAlign w:val="bottom"/>
            <w:hideMark/>
          </w:tcPr>
          <w:p w14:paraId="50F44C28" w14:textId="77777777" w:rsidR="00FC2898" w:rsidRPr="00FC2898" w:rsidRDefault="00FC2898" w:rsidP="00FC2898">
            <w:pPr>
              <w:jc w:val="right"/>
              <w:rPr>
                <w:rFonts w:ascii="Calibri" w:hAnsi="Calibri" w:cs="Calibri"/>
                <w:b w:val="0"/>
                <w:color w:val="000000"/>
                <w:sz w:val="22"/>
                <w:szCs w:val="22"/>
                <w:lang w:val="bg-BG"/>
              </w:rPr>
            </w:pPr>
            <w:r w:rsidRPr="00FC2898">
              <w:rPr>
                <w:rFonts w:ascii="Calibri" w:hAnsi="Calibri" w:cs="Calibri"/>
                <w:b w:val="0"/>
                <w:color w:val="000000"/>
                <w:sz w:val="22"/>
                <w:szCs w:val="22"/>
                <w:lang w:val="bg-BG"/>
              </w:rPr>
              <w:t>53827</w:t>
            </w:r>
          </w:p>
        </w:tc>
      </w:tr>
      <w:tr w:rsidR="00FC2898" w:rsidRPr="00FC2898" w14:paraId="28870BB3" w14:textId="77777777" w:rsidTr="00FC2898">
        <w:trPr>
          <w:trHeight w:val="300"/>
        </w:trPr>
        <w:tc>
          <w:tcPr>
            <w:tcW w:w="1134" w:type="dxa"/>
            <w:tcBorders>
              <w:top w:val="nil"/>
              <w:left w:val="single" w:sz="4" w:space="0" w:color="auto"/>
              <w:bottom w:val="single" w:sz="4" w:space="0" w:color="auto"/>
              <w:right w:val="single" w:sz="4" w:space="0" w:color="auto"/>
            </w:tcBorders>
            <w:noWrap/>
            <w:vAlign w:val="bottom"/>
            <w:hideMark/>
          </w:tcPr>
          <w:p w14:paraId="5DE38730" w14:textId="77777777" w:rsidR="00FC2898" w:rsidRPr="00FC2898" w:rsidRDefault="00FC2898" w:rsidP="00FC2898">
            <w:pPr>
              <w:jc w:val="right"/>
              <w:rPr>
                <w:rFonts w:ascii="Calibri" w:hAnsi="Calibri" w:cs="Calibri"/>
                <w:b w:val="0"/>
                <w:color w:val="000000"/>
                <w:sz w:val="22"/>
                <w:szCs w:val="22"/>
                <w:lang w:val="bg-BG"/>
              </w:rPr>
            </w:pPr>
            <w:r w:rsidRPr="00FC2898">
              <w:rPr>
                <w:rFonts w:ascii="Calibri" w:hAnsi="Calibri" w:cs="Calibri"/>
                <w:b w:val="0"/>
                <w:color w:val="000000"/>
                <w:sz w:val="22"/>
                <w:szCs w:val="22"/>
                <w:lang w:val="bg-BG"/>
              </w:rPr>
              <w:t>2025</w:t>
            </w:r>
          </w:p>
        </w:tc>
        <w:tc>
          <w:tcPr>
            <w:tcW w:w="2835" w:type="dxa"/>
            <w:tcBorders>
              <w:top w:val="nil"/>
              <w:left w:val="nil"/>
              <w:bottom w:val="single" w:sz="4" w:space="0" w:color="auto"/>
              <w:right w:val="single" w:sz="4" w:space="0" w:color="auto"/>
            </w:tcBorders>
            <w:noWrap/>
            <w:vAlign w:val="bottom"/>
            <w:hideMark/>
          </w:tcPr>
          <w:p w14:paraId="7CC6372B" w14:textId="77777777" w:rsidR="00FC2898" w:rsidRPr="00FC2898" w:rsidRDefault="00FC2898" w:rsidP="00FC2898">
            <w:pPr>
              <w:jc w:val="right"/>
              <w:rPr>
                <w:rFonts w:ascii="Calibri" w:hAnsi="Calibri" w:cs="Calibri"/>
                <w:b w:val="0"/>
                <w:color w:val="000000"/>
                <w:sz w:val="22"/>
                <w:szCs w:val="22"/>
                <w:lang w:val="bg-BG"/>
              </w:rPr>
            </w:pPr>
            <w:r w:rsidRPr="00FC2898">
              <w:rPr>
                <w:rFonts w:ascii="Calibri" w:hAnsi="Calibri" w:cs="Calibri"/>
                <w:b w:val="0"/>
                <w:color w:val="000000"/>
                <w:sz w:val="22"/>
                <w:szCs w:val="22"/>
                <w:lang w:val="bg-BG"/>
              </w:rPr>
              <w:t>554672</w:t>
            </w:r>
          </w:p>
        </w:tc>
        <w:tc>
          <w:tcPr>
            <w:tcW w:w="3119" w:type="dxa"/>
            <w:tcBorders>
              <w:top w:val="nil"/>
              <w:left w:val="nil"/>
              <w:bottom w:val="single" w:sz="4" w:space="0" w:color="auto"/>
              <w:right w:val="single" w:sz="4" w:space="0" w:color="auto"/>
            </w:tcBorders>
            <w:noWrap/>
            <w:vAlign w:val="bottom"/>
            <w:hideMark/>
          </w:tcPr>
          <w:p w14:paraId="5B3F5AB0" w14:textId="77777777" w:rsidR="00FC2898" w:rsidRPr="00FC2898" w:rsidRDefault="00FC2898" w:rsidP="00FC2898">
            <w:pPr>
              <w:jc w:val="right"/>
              <w:rPr>
                <w:rFonts w:ascii="Calibri" w:hAnsi="Calibri" w:cs="Calibri"/>
                <w:b w:val="0"/>
                <w:color w:val="000000"/>
                <w:sz w:val="22"/>
                <w:szCs w:val="22"/>
                <w:lang w:val="bg-BG"/>
              </w:rPr>
            </w:pPr>
            <w:r w:rsidRPr="00FC2898">
              <w:rPr>
                <w:rFonts w:ascii="Calibri" w:hAnsi="Calibri" w:cs="Calibri"/>
                <w:b w:val="0"/>
                <w:color w:val="000000"/>
                <w:sz w:val="22"/>
                <w:szCs w:val="22"/>
                <w:lang w:val="bg-BG"/>
              </w:rPr>
              <w:t>102835</w:t>
            </w:r>
          </w:p>
        </w:tc>
      </w:tr>
    </w:tbl>
    <w:p w14:paraId="117ACC8C" w14:textId="77777777" w:rsidR="006209DD" w:rsidRDefault="006209DD" w:rsidP="006209DD">
      <w:pPr>
        <w:jc w:val="both"/>
        <w:rPr>
          <w:szCs w:val="24"/>
          <w:lang w:val="bg-BG"/>
        </w:rPr>
      </w:pPr>
    </w:p>
    <w:p w14:paraId="2F05C4DE" w14:textId="77777777" w:rsidR="006209DD" w:rsidRPr="004F47C1" w:rsidRDefault="006209DD" w:rsidP="006209DD">
      <w:pPr>
        <w:jc w:val="both"/>
        <w:rPr>
          <w:szCs w:val="24"/>
          <w:lang w:val="bg-BG"/>
        </w:rPr>
      </w:pPr>
      <w:r w:rsidRPr="004F47C1">
        <w:rPr>
          <w:szCs w:val="24"/>
          <w:lang w:val="bg-BG"/>
        </w:rPr>
        <w:t>Сравнителна диаграма на броя на посещенията и уникалните посещения по години</w:t>
      </w:r>
    </w:p>
    <w:p w14:paraId="0B5E405C" w14:textId="77777777" w:rsidR="006209DD" w:rsidRDefault="006209DD" w:rsidP="006209DD">
      <w:pPr>
        <w:ind w:firstLine="709"/>
        <w:jc w:val="both"/>
        <w:rPr>
          <w:noProof/>
          <w:lang w:val="bg-BG"/>
        </w:rPr>
      </w:pPr>
    </w:p>
    <w:p w14:paraId="5D9A5A73" w14:textId="77732264" w:rsidR="00992D4C" w:rsidRPr="00137071" w:rsidRDefault="00DA2F49" w:rsidP="00210D4E">
      <w:pPr>
        <w:jc w:val="both"/>
        <w:rPr>
          <w:szCs w:val="24"/>
          <w:lang w:val="bg-BG"/>
        </w:rPr>
      </w:pPr>
      <w:r w:rsidRPr="004C46B2">
        <w:rPr>
          <w:noProof/>
          <w:lang w:val="bg-BG"/>
        </w:rPr>
        <w:drawing>
          <wp:inline distT="0" distB="0" distL="0" distR="0" wp14:anchorId="51E1F839" wp14:editId="64FC7593">
            <wp:extent cx="5630545" cy="3241675"/>
            <wp:effectExtent l="0" t="0" r="0" b="0"/>
            <wp:docPr id="9" name="Обект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58CDF73" w14:textId="77777777" w:rsidR="00AA6D97" w:rsidRPr="00977DF0" w:rsidRDefault="00AA6D97" w:rsidP="00AA6D97">
      <w:pPr>
        <w:shd w:val="clear" w:color="auto" w:fill="E7E6E6"/>
        <w:jc w:val="both"/>
        <w:rPr>
          <w:szCs w:val="24"/>
          <w:lang w:val="bg-BG"/>
        </w:rPr>
      </w:pPr>
      <w:r w:rsidRPr="00B36DDB">
        <w:rPr>
          <w:szCs w:val="24"/>
        </w:rPr>
        <w:t>VI</w:t>
      </w:r>
      <w:r w:rsidRPr="00B36DDB">
        <w:rPr>
          <w:szCs w:val="24"/>
          <w:lang w:val="bg-BG"/>
        </w:rPr>
        <w:t>. ИЗГОТВЯНЕ И ПРЕДСТАВЯНЕ НА МИНИСТЪРА НА ТРУДА И СОЦИАЛНАТА ПОЛИТИКА НА 6-МЕСЕЧНИ И ГОДИШНИ ОТЧЕТИ ЗА ИЗПЪЛНЕНИЕТО НА ПОЛИТИКАТА ЗА ПРАВАТА НА ХОРАТА С УВРЕЖДАНИЯ</w:t>
      </w:r>
    </w:p>
    <w:p w14:paraId="0864E0F3" w14:textId="77777777" w:rsidR="00B36DDB" w:rsidRDefault="00B36DDB" w:rsidP="00AE3D8C">
      <w:pPr>
        <w:ind w:firstLine="720"/>
        <w:jc w:val="both"/>
        <w:rPr>
          <w:b w:val="0"/>
          <w:bCs/>
          <w:szCs w:val="24"/>
          <w:lang w:val="bg-BG"/>
        </w:rPr>
      </w:pPr>
    </w:p>
    <w:bookmarkEnd w:id="1"/>
    <w:p w14:paraId="21167729" w14:textId="77777777" w:rsidR="006A322D" w:rsidRPr="00AE3D8C" w:rsidRDefault="006A322D" w:rsidP="006A322D">
      <w:pPr>
        <w:ind w:firstLine="720"/>
        <w:jc w:val="both"/>
        <w:rPr>
          <w:b w:val="0"/>
          <w:bCs/>
          <w:szCs w:val="24"/>
          <w:lang w:val="bg-BG"/>
        </w:rPr>
      </w:pPr>
      <w:r w:rsidRPr="00AE3D8C">
        <w:rPr>
          <w:b w:val="0"/>
          <w:bCs/>
          <w:szCs w:val="24"/>
          <w:lang w:val="bg-BG"/>
        </w:rPr>
        <w:t>Съгласно разпоредбите на чл. 10, ал. 3, т. 3 от ЗХУ, АХУ изготвя шестмесечни и годишни отчети за изпълнението на политиката за правата на хората с увреждания, които представя на Министъра на труда и социалната политика.</w:t>
      </w:r>
    </w:p>
    <w:p w14:paraId="75E6322A" w14:textId="77777777" w:rsidR="006A322D" w:rsidRPr="00AE3D8C" w:rsidRDefault="006A322D" w:rsidP="006A322D">
      <w:pPr>
        <w:ind w:firstLine="720"/>
        <w:jc w:val="both"/>
        <w:rPr>
          <w:b w:val="0"/>
          <w:bCs/>
          <w:szCs w:val="24"/>
          <w:lang w:val="bg-BG"/>
        </w:rPr>
      </w:pPr>
      <w:r w:rsidRPr="00AE3D8C">
        <w:rPr>
          <w:b w:val="0"/>
          <w:bCs/>
          <w:szCs w:val="24"/>
          <w:lang w:val="bg-BG"/>
        </w:rPr>
        <w:t>Политиката в областта на правата на хората с увреждания е свързана с универсалността, неделимостта и взаимната зависимост на всички права на човека и основни свободи и необходимостта на хората с увреждания да бъде осигурено пълното ползване на правата без каквато и да е дискриминация, прилагайки интегриран метод при управлението й. В тази политика се прилага личностно ориентиран подход, който също така се основава на правата на човека и е насочен към осигуряването на пълноправното участие на хората с увреждания в обществото.</w:t>
      </w:r>
    </w:p>
    <w:p w14:paraId="1B1F6009" w14:textId="77777777" w:rsidR="006A322D" w:rsidRPr="00AE3D8C" w:rsidRDefault="006A322D" w:rsidP="006A322D">
      <w:pPr>
        <w:ind w:firstLine="720"/>
        <w:jc w:val="both"/>
        <w:rPr>
          <w:b w:val="0"/>
          <w:bCs/>
          <w:szCs w:val="24"/>
          <w:lang w:val="bg-BG"/>
        </w:rPr>
      </w:pPr>
      <w:r w:rsidRPr="00AE3D8C">
        <w:rPr>
          <w:b w:val="0"/>
          <w:bCs/>
          <w:szCs w:val="24"/>
          <w:lang w:val="bg-BG"/>
        </w:rPr>
        <w:lastRenderedPageBreak/>
        <w:t>С изготвянето на отчетите се постига подобряване в планирането, следенето и оценката по изпълнението на държавната политика за пълноправно включване на хората с увреждания чрез постоянно поддържана комуникация със заинтересованите държавни институции и се увеличава възможността на АХУ да анализира изпълнението на държавната политика за хората с увреждания. За целта се извършва събиране на данни от централните и териториалните органи на изпълнителната власт, осъществява се взаимодействие със заинтересованите ведомства и организации във връзка с подаваните данни, периодично се обработва постъпилата от различните институции информация и се осигурява достъп на заинтересуваните страни до наличните данни в отчетите, чрез публикуването им на сайта на АХУ (</w:t>
      </w:r>
      <w:hyperlink r:id="rId27" w:history="1">
        <w:r w:rsidRPr="001866DA">
          <w:rPr>
            <w:rStyle w:val="af1"/>
            <w:b w:val="0"/>
            <w:bCs/>
            <w:szCs w:val="24"/>
            <w:lang w:val="bg-BG"/>
          </w:rPr>
          <w:t>https://ahu.mlsp.government.bg/portal/page/5</w:t>
        </w:r>
      </w:hyperlink>
      <w:r w:rsidRPr="00AE3D8C">
        <w:rPr>
          <w:b w:val="0"/>
          <w:bCs/>
          <w:szCs w:val="24"/>
          <w:lang w:val="bg-BG"/>
        </w:rPr>
        <w:t xml:space="preserve">). </w:t>
      </w:r>
    </w:p>
    <w:p w14:paraId="1DB3E69B" w14:textId="05D26D8E" w:rsidR="00B627B1" w:rsidRDefault="006A322D" w:rsidP="006A322D">
      <w:pPr>
        <w:ind w:firstLine="720"/>
        <w:jc w:val="both"/>
        <w:rPr>
          <w:rFonts w:eastAsia="Calibri"/>
          <w:b w:val="0"/>
          <w:bCs/>
          <w:szCs w:val="24"/>
          <w:lang w:val="bg-BG" w:eastAsia="en-US"/>
        </w:rPr>
      </w:pPr>
      <w:r w:rsidRPr="00AE3D8C">
        <w:rPr>
          <w:b w:val="0"/>
          <w:bCs/>
          <w:szCs w:val="24"/>
          <w:lang w:val="bg-BG"/>
        </w:rPr>
        <w:t xml:space="preserve">За отчетния период е изготвен </w:t>
      </w:r>
      <w:r w:rsidRPr="00623606">
        <w:rPr>
          <w:bCs/>
          <w:szCs w:val="24"/>
          <w:lang w:val="bg-BG"/>
        </w:rPr>
        <w:t>1</w:t>
      </w:r>
      <w:r w:rsidRPr="00AE3D8C">
        <w:rPr>
          <w:b w:val="0"/>
          <w:bCs/>
          <w:szCs w:val="24"/>
          <w:lang w:val="bg-BG"/>
        </w:rPr>
        <w:t xml:space="preserve"> годишен отчет за изпълнението на политиката за правата на хората с увреждания за 202</w:t>
      </w:r>
      <w:r w:rsidR="00F31202">
        <w:rPr>
          <w:b w:val="0"/>
          <w:bCs/>
          <w:szCs w:val="24"/>
          <w:lang w:val="bg-BG"/>
        </w:rPr>
        <w:t>5</w:t>
      </w:r>
      <w:r w:rsidRPr="00AE3D8C">
        <w:rPr>
          <w:b w:val="0"/>
          <w:bCs/>
          <w:szCs w:val="24"/>
          <w:lang w:val="bg-BG"/>
        </w:rPr>
        <w:t xml:space="preserve"> г., във връзка с това са получени </w:t>
      </w:r>
      <w:r w:rsidR="00251469">
        <w:rPr>
          <w:bCs/>
          <w:szCs w:val="24"/>
          <w:lang w:val="bg-BG"/>
        </w:rPr>
        <w:t>7</w:t>
      </w:r>
      <w:r>
        <w:rPr>
          <w:bCs/>
          <w:szCs w:val="24"/>
          <w:lang w:val="bg-BG"/>
        </w:rPr>
        <w:t>6</w:t>
      </w:r>
      <w:r w:rsidRPr="00AE3D8C">
        <w:rPr>
          <w:b w:val="0"/>
          <w:bCs/>
          <w:szCs w:val="24"/>
          <w:lang w:val="bg-BG"/>
        </w:rPr>
        <w:t xml:space="preserve"> писма </w:t>
      </w:r>
      <w:r>
        <w:rPr>
          <w:b w:val="0"/>
          <w:bCs/>
          <w:szCs w:val="24"/>
          <w:lang w:val="bg-BG"/>
        </w:rPr>
        <w:t xml:space="preserve">с информация </w:t>
      </w:r>
      <w:r w:rsidRPr="00AE3D8C">
        <w:rPr>
          <w:b w:val="0"/>
          <w:bCs/>
          <w:szCs w:val="24"/>
          <w:lang w:val="bg-BG"/>
        </w:rPr>
        <w:t>от институции</w:t>
      </w:r>
      <w:r>
        <w:rPr>
          <w:b w:val="0"/>
          <w:bCs/>
          <w:szCs w:val="24"/>
          <w:lang w:val="bg-BG"/>
        </w:rPr>
        <w:t>, областни администрации и общини</w:t>
      </w:r>
      <w:r w:rsidRPr="00AE3D8C">
        <w:rPr>
          <w:b w:val="0"/>
          <w:bCs/>
          <w:szCs w:val="24"/>
          <w:lang w:val="bg-BG"/>
        </w:rPr>
        <w:t xml:space="preserve">. Изготвен е и </w:t>
      </w:r>
      <w:r w:rsidRPr="00623606">
        <w:rPr>
          <w:bCs/>
          <w:szCs w:val="24"/>
          <w:lang w:val="bg-BG"/>
        </w:rPr>
        <w:t>1</w:t>
      </w:r>
      <w:r w:rsidRPr="00AE3D8C">
        <w:rPr>
          <w:b w:val="0"/>
          <w:bCs/>
          <w:szCs w:val="24"/>
          <w:lang w:val="bg-BG"/>
        </w:rPr>
        <w:t xml:space="preserve"> шестмесечен отчет за първото полугодие на 202</w:t>
      </w:r>
      <w:r>
        <w:rPr>
          <w:b w:val="0"/>
          <w:bCs/>
          <w:szCs w:val="24"/>
          <w:lang w:val="bg-BG"/>
        </w:rPr>
        <w:t>5</w:t>
      </w:r>
      <w:r w:rsidRPr="00AE3D8C">
        <w:rPr>
          <w:b w:val="0"/>
          <w:bCs/>
          <w:szCs w:val="24"/>
          <w:lang w:val="bg-BG"/>
        </w:rPr>
        <w:t xml:space="preserve"> г., за което са получени </w:t>
      </w:r>
      <w:r>
        <w:rPr>
          <w:bCs/>
          <w:szCs w:val="24"/>
          <w:lang w:val="bg-BG"/>
        </w:rPr>
        <w:t>72</w:t>
      </w:r>
      <w:r w:rsidRPr="00AE3D8C">
        <w:rPr>
          <w:b w:val="0"/>
          <w:bCs/>
          <w:szCs w:val="24"/>
          <w:lang w:val="bg-BG"/>
        </w:rPr>
        <w:t xml:space="preserve"> писма. Подготвянето на отчетите за правата на хората с увреждания позволява прецизирано планиране на държавната политика за интеграция на хората с увреждания и ефективно използване на финансовия ресурс за изпълнение на политиката за правата на хората с увреждания.</w:t>
      </w:r>
      <w:r>
        <w:rPr>
          <w:b w:val="0"/>
          <w:bCs/>
          <w:szCs w:val="24"/>
          <w:lang w:val="bg-BG"/>
        </w:rPr>
        <w:tab/>
      </w:r>
      <w:r w:rsidR="00B627B1">
        <w:rPr>
          <w:b w:val="0"/>
          <w:bCs/>
          <w:szCs w:val="24"/>
          <w:lang w:val="bg-BG"/>
        </w:rPr>
        <w:tab/>
      </w:r>
      <w:r w:rsidR="00B627B1">
        <w:rPr>
          <w:b w:val="0"/>
          <w:bCs/>
          <w:szCs w:val="24"/>
          <w:lang w:val="bg-BG"/>
        </w:rPr>
        <w:tab/>
      </w:r>
      <w:r w:rsidR="00B627B1">
        <w:rPr>
          <w:b w:val="0"/>
          <w:bCs/>
          <w:szCs w:val="24"/>
          <w:lang w:val="bg-BG"/>
        </w:rPr>
        <w:tab/>
      </w:r>
      <w:r w:rsidR="00B627B1">
        <w:rPr>
          <w:b w:val="0"/>
          <w:bCs/>
          <w:szCs w:val="24"/>
          <w:lang w:val="bg-BG"/>
        </w:rPr>
        <w:tab/>
      </w:r>
      <w:r w:rsidR="00B627B1">
        <w:rPr>
          <w:b w:val="0"/>
          <w:bCs/>
          <w:szCs w:val="24"/>
          <w:lang w:val="bg-BG"/>
        </w:rPr>
        <w:tab/>
      </w:r>
    </w:p>
    <w:p w14:paraId="19A277AA" w14:textId="77777777" w:rsidR="00BA6128" w:rsidRPr="007C7129" w:rsidRDefault="00BA6128" w:rsidP="00187BB1">
      <w:pPr>
        <w:jc w:val="both"/>
        <w:rPr>
          <w:rFonts w:eastAsia="Calibri"/>
          <w:bCs/>
          <w:color w:val="FF0000"/>
          <w:szCs w:val="24"/>
          <w:lang w:val="bg-BG" w:eastAsia="en-US"/>
        </w:rPr>
      </w:pPr>
      <w:r w:rsidRPr="007C7129">
        <w:rPr>
          <w:b w:val="0"/>
          <w:color w:val="FF0000"/>
          <w:szCs w:val="24"/>
          <w:lang w:val="bg-BG"/>
        </w:rPr>
        <w:tab/>
      </w:r>
    </w:p>
    <w:p w14:paraId="08D586CF" w14:textId="77777777" w:rsidR="00BA6128" w:rsidRPr="007673E3" w:rsidRDefault="00BA6128" w:rsidP="00BA6128">
      <w:pPr>
        <w:shd w:val="clear" w:color="auto" w:fill="E7E6E6"/>
        <w:jc w:val="both"/>
        <w:rPr>
          <w:szCs w:val="24"/>
          <w:lang w:val="bg-BG"/>
        </w:rPr>
      </w:pPr>
      <w:r w:rsidRPr="007673E3">
        <w:rPr>
          <w:szCs w:val="24"/>
        </w:rPr>
        <w:t>V</w:t>
      </w:r>
      <w:r w:rsidR="007C7129" w:rsidRPr="007673E3">
        <w:rPr>
          <w:szCs w:val="24"/>
          <w:lang w:val="en-US"/>
        </w:rPr>
        <w:t>I</w:t>
      </w:r>
      <w:r w:rsidRPr="007673E3">
        <w:rPr>
          <w:szCs w:val="24"/>
        </w:rPr>
        <w:t>I</w:t>
      </w:r>
      <w:r w:rsidRPr="007673E3">
        <w:rPr>
          <w:szCs w:val="24"/>
          <w:lang w:val="bg-BG"/>
        </w:rPr>
        <w:t>. ФИНАНСОВО - АДМИНИСТРАТИВНА ДЕЙНОСТ</w:t>
      </w:r>
    </w:p>
    <w:p w14:paraId="02A162B5" w14:textId="77777777" w:rsidR="00BA6128" w:rsidRPr="00792371" w:rsidRDefault="00BA6128" w:rsidP="00BA6128">
      <w:pPr>
        <w:ind w:firstLine="720"/>
        <w:jc w:val="both"/>
        <w:rPr>
          <w:szCs w:val="24"/>
          <w:lang w:val="bg-BG"/>
        </w:rPr>
      </w:pPr>
    </w:p>
    <w:p w14:paraId="7CE67D0D" w14:textId="77777777" w:rsidR="00845DBB" w:rsidRDefault="00BA6128" w:rsidP="005211BD">
      <w:pPr>
        <w:ind w:firstLine="720"/>
        <w:jc w:val="both"/>
        <w:rPr>
          <w:b w:val="0"/>
          <w:bCs/>
          <w:szCs w:val="24"/>
          <w:lang w:val="bg-BG"/>
        </w:rPr>
      </w:pPr>
      <w:r w:rsidRPr="00792371">
        <w:rPr>
          <w:b w:val="0"/>
          <w:bCs/>
          <w:szCs w:val="24"/>
          <w:lang w:val="bg-BG"/>
        </w:rPr>
        <w:t xml:space="preserve">Съгласно чл. 93 от ЗХУ финансирането на дейността на Агенцията се извършва със средства от: държавния бюджет, бюджетите на общините, национални проекти и програми, </w:t>
      </w:r>
      <w:r w:rsidR="007140B4">
        <w:rPr>
          <w:b w:val="0"/>
          <w:bCs/>
          <w:szCs w:val="24"/>
          <w:lang w:val="bg-BG"/>
        </w:rPr>
        <w:t>е</w:t>
      </w:r>
      <w:r w:rsidRPr="00792371">
        <w:rPr>
          <w:b w:val="0"/>
          <w:bCs/>
          <w:szCs w:val="24"/>
          <w:lang w:val="bg-BG"/>
        </w:rPr>
        <w:t>вропейските структурни и инвестиционни фондове и проекти и програми, финансирани от други международни финансови институции и донори,  дарения от местни и чуждестранни физически и юридически лица, други източници.</w:t>
      </w:r>
      <w:r w:rsidR="005211BD">
        <w:rPr>
          <w:b w:val="0"/>
          <w:bCs/>
          <w:szCs w:val="24"/>
          <w:lang w:val="bg-BG"/>
        </w:rPr>
        <w:tab/>
      </w:r>
      <w:r w:rsidR="005211BD">
        <w:rPr>
          <w:b w:val="0"/>
          <w:bCs/>
          <w:szCs w:val="24"/>
          <w:lang w:val="bg-BG"/>
        </w:rPr>
        <w:tab/>
      </w:r>
      <w:r w:rsidR="005211BD">
        <w:rPr>
          <w:b w:val="0"/>
          <w:bCs/>
          <w:szCs w:val="24"/>
          <w:lang w:val="bg-BG"/>
        </w:rPr>
        <w:tab/>
      </w:r>
    </w:p>
    <w:p w14:paraId="04547361" w14:textId="0142DDB4" w:rsidR="000A7C5F" w:rsidRDefault="00BA6128" w:rsidP="005211BD">
      <w:pPr>
        <w:ind w:firstLine="720"/>
        <w:jc w:val="both"/>
        <w:rPr>
          <w:b w:val="0"/>
          <w:bCs/>
          <w:szCs w:val="24"/>
          <w:lang w:val="bg-BG"/>
        </w:rPr>
      </w:pPr>
      <w:r w:rsidRPr="00792371">
        <w:rPr>
          <w:b w:val="0"/>
          <w:bCs/>
          <w:szCs w:val="24"/>
          <w:lang w:val="bg-BG"/>
        </w:rPr>
        <w:t xml:space="preserve">През отчетния период </w:t>
      </w:r>
      <w:r w:rsidR="007140B4">
        <w:rPr>
          <w:b w:val="0"/>
          <w:bCs/>
          <w:szCs w:val="24"/>
          <w:lang w:val="bg-BG"/>
        </w:rPr>
        <w:t xml:space="preserve">в </w:t>
      </w:r>
      <w:r w:rsidR="001C07AC">
        <w:rPr>
          <w:b w:val="0"/>
          <w:bCs/>
          <w:szCs w:val="24"/>
          <w:lang w:val="bg-BG"/>
        </w:rPr>
        <w:t>залож</w:t>
      </w:r>
      <w:r w:rsidR="00562DB4">
        <w:rPr>
          <w:b w:val="0"/>
          <w:bCs/>
          <w:szCs w:val="24"/>
          <w:lang w:val="bg-BG"/>
        </w:rPr>
        <w:t xml:space="preserve">ения план </w:t>
      </w:r>
      <w:r w:rsidRPr="00792371">
        <w:rPr>
          <w:b w:val="0"/>
          <w:bCs/>
          <w:szCs w:val="24"/>
          <w:lang w:val="bg-BG"/>
        </w:rPr>
        <w:t>на бюджет</w:t>
      </w:r>
      <w:r w:rsidR="007140B4">
        <w:rPr>
          <w:b w:val="0"/>
          <w:bCs/>
          <w:szCs w:val="24"/>
          <w:lang w:val="bg-BG"/>
        </w:rPr>
        <w:t>а п</w:t>
      </w:r>
      <w:r w:rsidRPr="007140B4">
        <w:rPr>
          <w:b w:val="0"/>
          <w:bCs/>
          <w:szCs w:val="24"/>
          <w:lang w:val="bg-BG"/>
        </w:rPr>
        <w:t>риходна</w:t>
      </w:r>
      <w:r w:rsidR="007140B4">
        <w:rPr>
          <w:b w:val="0"/>
          <w:bCs/>
          <w:szCs w:val="24"/>
          <w:lang w:val="bg-BG"/>
        </w:rPr>
        <w:t>та</w:t>
      </w:r>
      <w:r w:rsidRPr="007140B4">
        <w:rPr>
          <w:b w:val="0"/>
          <w:bCs/>
          <w:szCs w:val="24"/>
          <w:lang w:val="bg-BG"/>
        </w:rPr>
        <w:t xml:space="preserve"> част</w:t>
      </w:r>
      <w:r w:rsidR="00562DB4">
        <w:rPr>
          <w:szCs w:val="24"/>
          <w:lang w:val="bg-BG"/>
        </w:rPr>
        <w:t xml:space="preserve"> </w:t>
      </w:r>
      <w:r w:rsidR="00562DB4" w:rsidRPr="00562DB4">
        <w:rPr>
          <w:b w:val="0"/>
          <w:bCs/>
          <w:szCs w:val="24"/>
          <w:lang w:val="bg-BG"/>
        </w:rPr>
        <w:t xml:space="preserve">е в размер </w:t>
      </w:r>
      <w:r w:rsidR="00D82CEA">
        <w:rPr>
          <w:b w:val="0"/>
          <w:bCs/>
          <w:szCs w:val="24"/>
          <w:lang w:val="bg-BG"/>
        </w:rPr>
        <w:t xml:space="preserve">на </w:t>
      </w:r>
      <w:r w:rsidR="00562DB4" w:rsidRPr="005E5322">
        <w:rPr>
          <w:szCs w:val="24"/>
          <w:lang w:val="bg-BG"/>
        </w:rPr>
        <w:t>20 000</w:t>
      </w:r>
      <w:r w:rsidR="007140B4">
        <w:rPr>
          <w:szCs w:val="24"/>
          <w:lang w:val="bg-BG"/>
        </w:rPr>
        <w:t xml:space="preserve"> лв</w:t>
      </w:r>
      <w:r>
        <w:rPr>
          <w:b w:val="0"/>
          <w:bCs/>
          <w:szCs w:val="24"/>
          <w:lang w:val="bg-BG"/>
        </w:rPr>
        <w:t xml:space="preserve">. </w:t>
      </w:r>
      <w:r w:rsidRPr="00792371">
        <w:rPr>
          <w:b w:val="0"/>
          <w:bCs/>
          <w:szCs w:val="24"/>
          <w:lang w:val="bg-BG"/>
        </w:rPr>
        <w:t xml:space="preserve">За отчетния период са постъпили собствени приходи в размер на </w:t>
      </w:r>
      <w:r w:rsidR="000B0A08">
        <w:rPr>
          <w:szCs w:val="24"/>
          <w:lang w:val="bg-BG"/>
        </w:rPr>
        <w:t>8 103</w:t>
      </w:r>
      <w:r w:rsidRPr="004E03EF">
        <w:rPr>
          <w:szCs w:val="24"/>
          <w:lang w:val="bg-BG"/>
        </w:rPr>
        <w:t xml:space="preserve"> лв</w:t>
      </w:r>
      <w:r w:rsidRPr="00B72B4A">
        <w:rPr>
          <w:b w:val="0"/>
          <w:bCs/>
          <w:szCs w:val="24"/>
          <w:lang w:val="bg-BG"/>
        </w:rPr>
        <w:t xml:space="preserve">., </w:t>
      </w:r>
      <w:r w:rsidR="002D0105">
        <w:rPr>
          <w:b w:val="0"/>
          <w:bCs/>
          <w:szCs w:val="24"/>
          <w:lang w:val="bg-BG"/>
        </w:rPr>
        <w:t>вкл.</w:t>
      </w:r>
      <w:r w:rsidR="002D0105" w:rsidRPr="002D0105">
        <w:rPr>
          <w:szCs w:val="24"/>
          <w:lang w:val="bg-BG"/>
        </w:rPr>
        <w:t xml:space="preserve"> </w:t>
      </w:r>
      <w:r w:rsidR="005211BD">
        <w:rPr>
          <w:b w:val="0"/>
          <w:bCs/>
          <w:szCs w:val="24"/>
          <w:lang w:val="bg-BG"/>
        </w:rPr>
        <w:t>по</w:t>
      </w:r>
      <w:r w:rsidR="007140B4">
        <w:rPr>
          <w:szCs w:val="24"/>
          <w:lang w:val="bg-BG"/>
        </w:rPr>
        <w:t xml:space="preserve"> </w:t>
      </w:r>
      <w:r w:rsidR="002D0105" w:rsidRPr="005211BD">
        <w:rPr>
          <w:szCs w:val="24"/>
          <w:lang w:val="bg-BG"/>
        </w:rPr>
        <w:t>§ 28-00</w:t>
      </w:r>
      <w:r w:rsidR="002D0105">
        <w:rPr>
          <w:b w:val="0"/>
          <w:bCs/>
          <w:szCs w:val="24"/>
          <w:lang w:val="bg-BG"/>
        </w:rPr>
        <w:t xml:space="preserve"> </w:t>
      </w:r>
      <w:r w:rsidR="00072646">
        <w:rPr>
          <w:b w:val="0"/>
          <w:bCs/>
          <w:szCs w:val="24"/>
          <w:lang w:val="bg-BG"/>
        </w:rPr>
        <w:t>–</w:t>
      </w:r>
      <w:r w:rsidR="00283C0C">
        <w:rPr>
          <w:b w:val="0"/>
          <w:bCs/>
          <w:szCs w:val="24"/>
          <w:lang w:val="bg-BG"/>
        </w:rPr>
        <w:t xml:space="preserve"> </w:t>
      </w:r>
      <w:r w:rsidR="000B0A08">
        <w:rPr>
          <w:szCs w:val="24"/>
          <w:lang w:val="bg-BG"/>
        </w:rPr>
        <w:t>8 103</w:t>
      </w:r>
      <w:r w:rsidR="002D0105">
        <w:rPr>
          <w:b w:val="0"/>
          <w:bCs/>
          <w:szCs w:val="24"/>
          <w:lang w:val="bg-BG"/>
        </w:rPr>
        <w:t xml:space="preserve"> </w:t>
      </w:r>
      <w:r w:rsidR="002D0105" w:rsidRPr="005211BD">
        <w:rPr>
          <w:szCs w:val="24"/>
          <w:lang w:val="bg-BG"/>
        </w:rPr>
        <w:t>лв</w:t>
      </w:r>
      <w:r w:rsidR="002D0105">
        <w:rPr>
          <w:b w:val="0"/>
          <w:bCs/>
          <w:szCs w:val="24"/>
          <w:lang w:val="bg-BG"/>
        </w:rPr>
        <w:t>.</w:t>
      </w:r>
    </w:p>
    <w:p w14:paraId="36DAF781" w14:textId="77777777" w:rsidR="00072646" w:rsidRDefault="000A7C5F" w:rsidP="000A7C5F">
      <w:pPr>
        <w:jc w:val="both"/>
        <w:rPr>
          <w:b w:val="0"/>
          <w:bCs/>
          <w:szCs w:val="24"/>
          <w:lang w:val="bg-BG"/>
        </w:rPr>
      </w:pPr>
      <w:r>
        <w:rPr>
          <w:b w:val="0"/>
          <w:bCs/>
          <w:szCs w:val="24"/>
          <w:lang w:val="bg-BG"/>
        </w:rPr>
        <w:t xml:space="preserve">            </w:t>
      </w:r>
      <w:r w:rsidR="00BA6128" w:rsidRPr="00792371">
        <w:rPr>
          <w:b w:val="0"/>
          <w:bCs/>
          <w:szCs w:val="24"/>
          <w:lang w:val="bg-BG"/>
        </w:rPr>
        <w:t xml:space="preserve">Средствата на </w:t>
      </w:r>
      <w:r w:rsidR="005211BD">
        <w:rPr>
          <w:b w:val="0"/>
          <w:bCs/>
          <w:szCs w:val="24"/>
          <w:lang w:val="bg-BG"/>
        </w:rPr>
        <w:t>А</w:t>
      </w:r>
      <w:r w:rsidR="00BA6128" w:rsidRPr="00792371">
        <w:rPr>
          <w:b w:val="0"/>
          <w:bCs/>
          <w:szCs w:val="24"/>
          <w:lang w:val="bg-BG"/>
        </w:rPr>
        <w:t xml:space="preserve">генцията се разходват, съгласно утвърден от </w:t>
      </w:r>
      <w:r w:rsidR="005211BD">
        <w:rPr>
          <w:b w:val="0"/>
          <w:bCs/>
          <w:szCs w:val="24"/>
          <w:lang w:val="bg-BG"/>
        </w:rPr>
        <w:t>м</w:t>
      </w:r>
      <w:r w:rsidR="00BA6128" w:rsidRPr="00792371">
        <w:rPr>
          <w:b w:val="0"/>
          <w:bCs/>
          <w:szCs w:val="24"/>
          <w:lang w:val="bg-BG"/>
        </w:rPr>
        <w:t xml:space="preserve">инистъра на труда и социалната политика бюджет. Изразходваната сума за </w:t>
      </w:r>
      <w:r w:rsidR="00BA6128" w:rsidRPr="005211BD">
        <w:rPr>
          <w:szCs w:val="24"/>
          <w:lang w:val="bg-BG"/>
        </w:rPr>
        <w:t>текуща издръжка</w:t>
      </w:r>
      <w:r w:rsidR="00BA6128" w:rsidRPr="00792371">
        <w:rPr>
          <w:b w:val="0"/>
          <w:bCs/>
          <w:szCs w:val="24"/>
          <w:lang w:val="bg-BG"/>
        </w:rPr>
        <w:t xml:space="preserve"> е както следва:</w:t>
      </w:r>
      <w:r w:rsidR="00BA6128">
        <w:rPr>
          <w:b w:val="0"/>
          <w:bCs/>
          <w:szCs w:val="24"/>
          <w:lang w:val="bg-BG"/>
        </w:rPr>
        <w:tab/>
      </w:r>
      <w:r w:rsidR="00BA6128" w:rsidRPr="00792371">
        <w:rPr>
          <w:szCs w:val="24"/>
          <w:lang w:val="bg-BG"/>
        </w:rPr>
        <w:t>§ 01-00</w:t>
      </w:r>
      <w:r w:rsidR="00BA6128" w:rsidRPr="00792371">
        <w:rPr>
          <w:b w:val="0"/>
          <w:bCs/>
          <w:szCs w:val="24"/>
          <w:lang w:val="bg-BG"/>
        </w:rPr>
        <w:t xml:space="preserve"> </w:t>
      </w:r>
      <w:r w:rsidR="00BA6128" w:rsidRPr="005211BD">
        <w:rPr>
          <w:b w:val="0"/>
          <w:bCs/>
          <w:szCs w:val="24"/>
          <w:lang w:val="bg-BG"/>
        </w:rPr>
        <w:t>“Заплати и възнаграждения за персонала, нает по трудови и служебни правоотношения”</w:t>
      </w:r>
      <w:r w:rsidR="00BA6128">
        <w:rPr>
          <w:b w:val="0"/>
          <w:bCs/>
          <w:szCs w:val="24"/>
          <w:lang w:val="bg-BG"/>
        </w:rPr>
        <w:t xml:space="preserve">. </w:t>
      </w:r>
      <w:r w:rsidR="00BA6128" w:rsidRPr="00792371">
        <w:rPr>
          <w:b w:val="0"/>
          <w:bCs/>
          <w:szCs w:val="24"/>
          <w:lang w:val="bg-BG"/>
        </w:rPr>
        <w:t>Разходът към 31.12.202</w:t>
      </w:r>
      <w:r w:rsidR="000B0A08">
        <w:rPr>
          <w:b w:val="0"/>
          <w:bCs/>
          <w:szCs w:val="24"/>
          <w:lang w:val="bg-BG"/>
        </w:rPr>
        <w:t>5</w:t>
      </w:r>
      <w:r w:rsidR="00BA6128" w:rsidRPr="00792371">
        <w:rPr>
          <w:b w:val="0"/>
          <w:bCs/>
          <w:szCs w:val="24"/>
          <w:lang w:val="bg-BG"/>
        </w:rPr>
        <w:t xml:space="preserve">  г</w:t>
      </w:r>
      <w:r w:rsidR="00BA6128">
        <w:rPr>
          <w:b w:val="0"/>
          <w:bCs/>
          <w:szCs w:val="24"/>
          <w:lang w:val="bg-BG"/>
        </w:rPr>
        <w:t>.</w:t>
      </w:r>
      <w:r w:rsidR="00BA6128" w:rsidRPr="00792371">
        <w:rPr>
          <w:b w:val="0"/>
          <w:bCs/>
          <w:szCs w:val="24"/>
          <w:lang w:val="bg-BG"/>
        </w:rPr>
        <w:t xml:space="preserve"> за заплати на персонала е в размер на </w:t>
      </w:r>
      <w:r w:rsidR="000B0A08">
        <w:rPr>
          <w:bCs/>
          <w:szCs w:val="24"/>
          <w:lang w:val="bg-BG"/>
        </w:rPr>
        <w:t>799 124</w:t>
      </w:r>
      <w:r w:rsidR="00072646" w:rsidRPr="00CE4CD8">
        <w:rPr>
          <w:b w:val="0"/>
          <w:bCs/>
          <w:szCs w:val="24"/>
          <w:lang w:val="bg-BG"/>
        </w:rPr>
        <w:t xml:space="preserve"> </w:t>
      </w:r>
      <w:r w:rsidR="00BA6128" w:rsidRPr="000F7B2E">
        <w:rPr>
          <w:szCs w:val="24"/>
          <w:lang w:val="bg-BG"/>
        </w:rPr>
        <w:t>лв.</w:t>
      </w:r>
      <w:r w:rsidR="00BA6128">
        <w:rPr>
          <w:b w:val="0"/>
          <w:bCs/>
          <w:szCs w:val="24"/>
          <w:lang w:val="bg-BG"/>
        </w:rPr>
        <w:tab/>
      </w:r>
      <w:r w:rsidR="00BA6128">
        <w:rPr>
          <w:b w:val="0"/>
          <w:bCs/>
          <w:szCs w:val="24"/>
          <w:lang w:val="bg-BG"/>
        </w:rPr>
        <w:tab/>
      </w:r>
      <w:r w:rsidR="003B3573">
        <w:rPr>
          <w:b w:val="0"/>
          <w:bCs/>
          <w:szCs w:val="24"/>
          <w:lang w:val="bg-BG"/>
        </w:rPr>
        <w:tab/>
      </w:r>
      <w:r w:rsidR="003B3573">
        <w:rPr>
          <w:b w:val="0"/>
          <w:bCs/>
          <w:szCs w:val="24"/>
          <w:lang w:val="bg-BG"/>
        </w:rPr>
        <w:tab/>
      </w:r>
      <w:r w:rsidR="003B3573">
        <w:rPr>
          <w:b w:val="0"/>
          <w:bCs/>
          <w:szCs w:val="24"/>
          <w:lang w:val="bg-BG"/>
        </w:rPr>
        <w:tab/>
      </w:r>
      <w:r w:rsidR="003B3573">
        <w:rPr>
          <w:b w:val="0"/>
          <w:bCs/>
          <w:szCs w:val="24"/>
          <w:lang w:val="bg-BG"/>
        </w:rPr>
        <w:tab/>
      </w:r>
      <w:r w:rsidR="003B3573">
        <w:rPr>
          <w:b w:val="0"/>
          <w:bCs/>
          <w:szCs w:val="24"/>
          <w:lang w:val="bg-BG"/>
        </w:rPr>
        <w:tab/>
      </w:r>
      <w:r w:rsidR="003B3573">
        <w:rPr>
          <w:b w:val="0"/>
          <w:bCs/>
          <w:szCs w:val="24"/>
          <w:lang w:val="bg-BG"/>
        </w:rPr>
        <w:tab/>
      </w:r>
      <w:r w:rsidR="003B3573">
        <w:rPr>
          <w:b w:val="0"/>
          <w:bCs/>
          <w:szCs w:val="24"/>
          <w:lang w:val="bg-BG"/>
        </w:rPr>
        <w:tab/>
      </w:r>
      <w:r w:rsidR="003B3573">
        <w:rPr>
          <w:b w:val="0"/>
          <w:bCs/>
          <w:szCs w:val="24"/>
          <w:lang w:val="bg-BG"/>
        </w:rPr>
        <w:tab/>
      </w:r>
      <w:r w:rsidR="003B3573">
        <w:rPr>
          <w:b w:val="0"/>
          <w:bCs/>
          <w:szCs w:val="24"/>
          <w:lang w:val="bg-BG"/>
        </w:rPr>
        <w:tab/>
      </w:r>
      <w:r w:rsidR="003B3573">
        <w:rPr>
          <w:b w:val="0"/>
          <w:bCs/>
          <w:szCs w:val="24"/>
          <w:lang w:val="bg-BG"/>
        </w:rPr>
        <w:tab/>
      </w:r>
      <w:r w:rsidR="00BA6128" w:rsidRPr="000F7B2E">
        <w:rPr>
          <w:szCs w:val="24"/>
          <w:lang w:val="bg-BG"/>
        </w:rPr>
        <w:t xml:space="preserve">§ 02-00 </w:t>
      </w:r>
      <w:r w:rsidR="00BA6128" w:rsidRPr="005211BD">
        <w:rPr>
          <w:b w:val="0"/>
          <w:bCs/>
          <w:szCs w:val="24"/>
          <w:lang w:val="bg-BG"/>
        </w:rPr>
        <w:t>“Други възнаграждения и плащания за персонала”</w:t>
      </w:r>
      <w:r w:rsidR="00BA6128" w:rsidRPr="000F7B2E">
        <w:rPr>
          <w:b w:val="0"/>
          <w:bCs/>
          <w:szCs w:val="24"/>
          <w:lang w:val="bg-BG"/>
        </w:rPr>
        <w:t>. Разходът към 31.12.202</w:t>
      </w:r>
      <w:r w:rsidR="000B0A08">
        <w:rPr>
          <w:b w:val="0"/>
          <w:bCs/>
          <w:szCs w:val="24"/>
          <w:lang w:val="bg-BG"/>
        </w:rPr>
        <w:t>5</w:t>
      </w:r>
      <w:r w:rsidR="00BA6128" w:rsidRPr="000F7B2E">
        <w:rPr>
          <w:b w:val="0"/>
          <w:bCs/>
          <w:szCs w:val="24"/>
          <w:lang w:val="bg-BG"/>
        </w:rPr>
        <w:t xml:space="preserve">  г. е </w:t>
      </w:r>
      <w:r w:rsidR="000B0A08">
        <w:rPr>
          <w:szCs w:val="24"/>
          <w:lang w:val="bg-BG"/>
        </w:rPr>
        <w:t>91 273</w:t>
      </w:r>
      <w:r w:rsidR="00BA6128" w:rsidRPr="000F7B2E">
        <w:rPr>
          <w:b w:val="0"/>
          <w:bCs/>
          <w:szCs w:val="24"/>
          <w:lang w:val="bg-BG"/>
        </w:rPr>
        <w:t xml:space="preserve"> лв. и включва:</w:t>
      </w:r>
    </w:p>
    <w:p w14:paraId="0955E13B" w14:textId="77777777" w:rsidR="00072646" w:rsidRDefault="003B3573" w:rsidP="000A7C5F">
      <w:pPr>
        <w:jc w:val="both"/>
        <w:rPr>
          <w:b w:val="0"/>
          <w:bCs/>
          <w:szCs w:val="24"/>
          <w:lang w:val="bg-BG"/>
        </w:rPr>
      </w:pPr>
      <w:r>
        <w:rPr>
          <w:bCs/>
          <w:szCs w:val="24"/>
          <w:lang w:val="bg-BG"/>
        </w:rPr>
        <w:tab/>
      </w:r>
      <w:r w:rsidR="00072646" w:rsidRPr="00072646">
        <w:rPr>
          <w:bCs/>
          <w:szCs w:val="24"/>
          <w:lang w:val="bg-BG"/>
        </w:rPr>
        <w:t>532</w:t>
      </w:r>
      <w:r w:rsidR="00072646">
        <w:rPr>
          <w:b w:val="0"/>
          <w:bCs/>
          <w:szCs w:val="24"/>
          <w:lang w:val="bg-BG"/>
        </w:rPr>
        <w:t xml:space="preserve"> Програми за временна заетост</w:t>
      </w:r>
      <w:r w:rsidR="00BA6128" w:rsidRPr="000F7B2E">
        <w:rPr>
          <w:b w:val="0"/>
          <w:bCs/>
          <w:szCs w:val="24"/>
          <w:lang w:val="bg-BG"/>
        </w:rPr>
        <w:tab/>
      </w:r>
      <w:r w:rsidR="00BA6128" w:rsidRPr="000F7B2E">
        <w:rPr>
          <w:b w:val="0"/>
          <w:bCs/>
          <w:szCs w:val="24"/>
          <w:lang w:val="bg-BG"/>
        </w:rPr>
        <w:tab/>
      </w:r>
      <w:r w:rsidR="00BA6128" w:rsidRPr="000F7B2E">
        <w:rPr>
          <w:b w:val="0"/>
          <w:bCs/>
          <w:szCs w:val="24"/>
          <w:lang w:val="bg-BG"/>
        </w:rPr>
        <w:tab/>
      </w:r>
      <w:r w:rsidR="00BA6128" w:rsidRPr="000F7B2E">
        <w:rPr>
          <w:b w:val="0"/>
          <w:bCs/>
          <w:szCs w:val="24"/>
          <w:lang w:val="bg-BG"/>
        </w:rPr>
        <w:tab/>
      </w:r>
    </w:p>
    <w:p w14:paraId="3EAE42AA" w14:textId="77777777" w:rsidR="00072646" w:rsidRPr="003B3573" w:rsidRDefault="003B3573" w:rsidP="003B3573">
      <w:pPr>
        <w:jc w:val="both"/>
        <w:rPr>
          <w:szCs w:val="24"/>
          <w:lang w:val="bg-BG"/>
        </w:rPr>
      </w:pPr>
      <w:r>
        <w:rPr>
          <w:szCs w:val="24"/>
          <w:lang w:val="bg-BG"/>
        </w:rPr>
        <w:tab/>
      </w:r>
      <w:r w:rsidR="00BA6128" w:rsidRPr="000F7B2E">
        <w:rPr>
          <w:szCs w:val="24"/>
          <w:lang w:val="bg-BG"/>
        </w:rPr>
        <w:t>§</w:t>
      </w:r>
      <w:r w:rsidR="00072646" w:rsidRPr="000F7B2E">
        <w:rPr>
          <w:szCs w:val="24"/>
          <w:lang w:val="bg-BG"/>
        </w:rPr>
        <w:t>§</w:t>
      </w:r>
      <w:r w:rsidR="00BA6128" w:rsidRPr="000F7B2E">
        <w:rPr>
          <w:szCs w:val="24"/>
          <w:lang w:val="bg-BG"/>
        </w:rPr>
        <w:t xml:space="preserve"> 02-01</w:t>
      </w:r>
      <w:r w:rsidR="00BA6128">
        <w:rPr>
          <w:b w:val="0"/>
          <w:bCs/>
          <w:szCs w:val="24"/>
          <w:lang w:val="bg-BG"/>
        </w:rPr>
        <w:t xml:space="preserve"> </w:t>
      </w:r>
      <w:r w:rsidR="00BA6128" w:rsidRPr="005211BD">
        <w:rPr>
          <w:b w:val="0"/>
          <w:bCs/>
          <w:szCs w:val="24"/>
          <w:lang w:val="bg-BG"/>
        </w:rPr>
        <w:t>“Нещатен персонал нает по трудови правоотношения”</w:t>
      </w:r>
      <w:r w:rsidR="00BA6128" w:rsidRPr="000F7B2E">
        <w:rPr>
          <w:b w:val="0"/>
          <w:bCs/>
          <w:szCs w:val="24"/>
          <w:lang w:val="bg-BG"/>
        </w:rPr>
        <w:t xml:space="preserve"> </w:t>
      </w:r>
      <w:r w:rsidR="000B0A08">
        <w:rPr>
          <w:b w:val="0"/>
          <w:bCs/>
          <w:szCs w:val="24"/>
          <w:lang w:val="bg-BG"/>
        </w:rPr>
        <w:t>–</w:t>
      </w:r>
      <w:r w:rsidR="00BA6128" w:rsidRPr="000F7B2E">
        <w:rPr>
          <w:b w:val="0"/>
          <w:bCs/>
          <w:szCs w:val="24"/>
          <w:lang w:val="bg-BG"/>
        </w:rPr>
        <w:t xml:space="preserve"> </w:t>
      </w:r>
      <w:r w:rsidR="000B0A08">
        <w:rPr>
          <w:szCs w:val="24"/>
          <w:lang w:val="bg-BG"/>
        </w:rPr>
        <w:t>49 122</w:t>
      </w:r>
      <w:r w:rsidR="00BA6128" w:rsidRPr="00A36BFC">
        <w:rPr>
          <w:szCs w:val="24"/>
          <w:lang w:val="bg-BG"/>
        </w:rPr>
        <w:t xml:space="preserve"> лв.</w:t>
      </w:r>
      <w:r w:rsidR="00BA6128" w:rsidRPr="000F7B2E">
        <w:rPr>
          <w:b w:val="0"/>
          <w:bCs/>
          <w:szCs w:val="24"/>
          <w:lang w:val="bg-BG"/>
        </w:rPr>
        <w:t xml:space="preserve"> </w:t>
      </w:r>
      <w:r w:rsidR="00B36DDB">
        <w:rPr>
          <w:b w:val="0"/>
          <w:bCs/>
          <w:szCs w:val="24"/>
          <w:lang w:val="bg-BG"/>
        </w:rPr>
        <w:t xml:space="preserve">за </w:t>
      </w:r>
      <w:r w:rsidR="00BA6128">
        <w:rPr>
          <w:b w:val="0"/>
          <w:bCs/>
          <w:szCs w:val="24"/>
          <w:lang w:val="bg-BG"/>
        </w:rPr>
        <w:t xml:space="preserve"> </w:t>
      </w:r>
      <w:r w:rsidR="00BA6128" w:rsidRPr="000F7B2E">
        <w:rPr>
          <w:b w:val="0"/>
          <w:bCs/>
          <w:szCs w:val="24"/>
          <w:lang w:val="bg-BG"/>
        </w:rPr>
        <w:t xml:space="preserve"> заплатите на </w:t>
      </w:r>
      <w:r w:rsidR="00072646">
        <w:rPr>
          <w:szCs w:val="24"/>
          <w:lang w:val="bg-BG"/>
        </w:rPr>
        <w:t>5</w:t>
      </w:r>
      <w:r w:rsidR="00BA6128" w:rsidRPr="000F7B2E">
        <w:rPr>
          <w:b w:val="0"/>
          <w:bCs/>
          <w:szCs w:val="24"/>
          <w:lang w:val="bg-BG"/>
        </w:rPr>
        <w:t xml:space="preserve"> лица, наети по Национална програма за заетост и обучение на хора с трайни увреждания на </w:t>
      </w:r>
      <w:r w:rsidR="00B36DDB">
        <w:rPr>
          <w:b w:val="0"/>
          <w:bCs/>
          <w:szCs w:val="24"/>
          <w:lang w:val="bg-BG"/>
        </w:rPr>
        <w:t>АЗ</w:t>
      </w:r>
      <w:r w:rsidR="00BA6128" w:rsidRPr="000F7B2E">
        <w:rPr>
          <w:b w:val="0"/>
          <w:bCs/>
          <w:szCs w:val="24"/>
          <w:lang w:val="bg-BG"/>
        </w:rPr>
        <w:t xml:space="preserve">. </w:t>
      </w:r>
    </w:p>
    <w:p w14:paraId="3E40505F" w14:textId="315849CB" w:rsidR="00072646" w:rsidRPr="00072646" w:rsidRDefault="00072646" w:rsidP="00072646">
      <w:pPr>
        <w:ind w:firstLine="720"/>
        <w:jc w:val="both"/>
        <w:rPr>
          <w:b w:val="0"/>
          <w:bCs/>
          <w:szCs w:val="24"/>
          <w:lang w:val="bg-BG"/>
        </w:rPr>
      </w:pPr>
      <w:r w:rsidRPr="000F7B2E">
        <w:rPr>
          <w:szCs w:val="24"/>
          <w:lang w:val="bg-BG"/>
        </w:rPr>
        <w:t>§§</w:t>
      </w:r>
      <w:r>
        <w:rPr>
          <w:szCs w:val="24"/>
          <w:lang w:val="bg-BG"/>
        </w:rPr>
        <w:t xml:space="preserve"> 02-09 </w:t>
      </w:r>
      <w:r>
        <w:rPr>
          <w:b w:val="0"/>
          <w:szCs w:val="24"/>
          <w:lang w:val="bg-BG"/>
        </w:rPr>
        <w:t xml:space="preserve">„Други плащания и възнаграждения“ – </w:t>
      </w:r>
      <w:r w:rsidRPr="00072646">
        <w:rPr>
          <w:szCs w:val="24"/>
          <w:lang w:val="bg-BG"/>
        </w:rPr>
        <w:t>399 лв</w:t>
      </w:r>
      <w:r>
        <w:rPr>
          <w:b w:val="0"/>
          <w:szCs w:val="24"/>
          <w:lang w:val="bg-BG"/>
        </w:rPr>
        <w:t xml:space="preserve">. По параграфа са отчетени изплатени средства за болнични </w:t>
      </w:r>
      <w:r w:rsidR="00DB601E">
        <w:rPr>
          <w:b w:val="0"/>
          <w:szCs w:val="24"/>
          <w:lang w:val="bg-BG"/>
        </w:rPr>
        <w:t xml:space="preserve">на </w:t>
      </w:r>
      <w:r w:rsidRPr="00072646">
        <w:rPr>
          <w:szCs w:val="24"/>
          <w:lang w:val="bg-BG"/>
        </w:rPr>
        <w:t>5</w:t>
      </w:r>
      <w:r>
        <w:rPr>
          <w:b w:val="0"/>
          <w:szCs w:val="24"/>
          <w:lang w:val="bg-BG"/>
        </w:rPr>
        <w:t xml:space="preserve"> лица за сметка на работодателя.</w:t>
      </w:r>
    </w:p>
    <w:p w14:paraId="44581378" w14:textId="77777777" w:rsidR="00072646" w:rsidRDefault="00DB601E" w:rsidP="00072646">
      <w:pPr>
        <w:jc w:val="both"/>
        <w:rPr>
          <w:b w:val="0"/>
          <w:bCs/>
          <w:szCs w:val="24"/>
          <w:lang w:val="bg-BG"/>
        </w:rPr>
      </w:pPr>
      <w:r>
        <w:rPr>
          <w:b w:val="0"/>
          <w:bCs/>
          <w:szCs w:val="24"/>
          <w:lang w:val="bg-BG"/>
        </w:rPr>
        <w:tab/>
      </w:r>
      <w:r w:rsidR="00072646" w:rsidRPr="00072646">
        <w:rPr>
          <w:bCs/>
          <w:szCs w:val="24"/>
          <w:lang w:val="bg-BG"/>
        </w:rPr>
        <w:t>589</w:t>
      </w:r>
      <w:r w:rsidR="00072646">
        <w:rPr>
          <w:b w:val="0"/>
          <w:bCs/>
          <w:szCs w:val="24"/>
          <w:lang w:val="bg-BG"/>
        </w:rPr>
        <w:t xml:space="preserve"> Други служби и дейности по социално осигуряване, подпомагане и заетостта</w:t>
      </w:r>
    </w:p>
    <w:p w14:paraId="01EFBCF6" w14:textId="77777777" w:rsidR="00F92FE2" w:rsidRDefault="00072646" w:rsidP="00072646">
      <w:pPr>
        <w:ind w:firstLine="720"/>
        <w:jc w:val="both"/>
        <w:rPr>
          <w:b w:val="0"/>
          <w:bCs/>
          <w:szCs w:val="24"/>
          <w:lang w:val="bg-BG"/>
        </w:rPr>
      </w:pPr>
      <w:r w:rsidRPr="000F7B2E">
        <w:rPr>
          <w:szCs w:val="24"/>
          <w:lang w:val="bg-BG"/>
        </w:rPr>
        <w:t>§§ 02-0</w:t>
      </w:r>
      <w:r>
        <w:rPr>
          <w:szCs w:val="24"/>
          <w:lang w:val="bg-BG"/>
        </w:rPr>
        <w:t xml:space="preserve">1 </w:t>
      </w:r>
      <w:r>
        <w:rPr>
          <w:b w:val="0"/>
          <w:szCs w:val="24"/>
          <w:lang w:val="bg-BG"/>
        </w:rPr>
        <w:t xml:space="preserve">„Нещатен персонал по трудови правоотношения“ </w:t>
      </w:r>
      <w:r w:rsidRPr="00072646">
        <w:rPr>
          <w:szCs w:val="24"/>
          <w:lang w:val="bg-BG"/>
        </w:rPr>
        <w:t>– 0 лв.</w:t>
      </w:r>
      <w:r>
        <w:rPr>
          <w:b w:val="0"/>
          <w:bCs/>
          <w:szCs w:val="24"/>
          <w:lang w:val="bg-BG"/>
        </w:rPr>
        <w:tab/>
      </w:r>
      <w:r>
        <w:rPr>
          <w:b w:val="0"/>
          <w:bCs/>
          <w:szCs w:val="24"/>
          <w:lang w:val="bg-BG"/>
        </w:rPr>
        <w:tab/>
      </w:r>
      <w:r w:rsidR="00B36DDB">
        <w:rPr>
          <w:b w:val="0"/>
          <w:bCs/>
          <w:szCs w:val="24"/>
          <w:lang w:val="bg-BG"/>
        </w:rPr>
        <w:tab/>
      </w:r>
      <w:r w:rsidR="00BA6128" w:rsidRPr="000F7B2E">
        <w:rPr>
          <w:szCs w:val="24"/>
          <w:lang w:val="bg-BG"/>
        </w:rPr>
        <w:t>§§ 02-02</w:t>
      </w:r>
      <w:r w:rsidR="00BA6128" w:rsidRPr="000F7B2E">
        <w:rPr>
          <w:b w:val="0"/>
          <w:bCs/>
          <w:szCs w:val="24"/>
          <w:lang w:val="bg-BG"/>
        </w:rPr>
        <w:t xml:space="preserve"> </w:t>
      </w:r>
      <w:r w:rsidR="00BA6128" w:rsidRPr="005211BD">
        <w:rPr>
          <w:b w:val="0"/>
          <w:bCs/>
          <w:szCs w:val="24"/>
          <w:lang w:val="bg-BG"/>
        </w:rPr>
        <w:t>“За персонала по извънтрудови правоотношения”</w:t>
      </w:r>
      <w:r w:rsidR="00BA6128" w:rsidRPr="000F7B2E">
        <w:rPr>
          <w:b w:val="0"/>
          <w:bCs/>
          <w:szCs w:val="24"/>
          <w:lang w:val="bg-BG"/>
        </w:rPr>
        <w:t xml:space="preserve">  - </w:t>
      </w:r>
      <w:r w:rsidR="000B0A08">
        <w:rPr>
          <w:szCs w:val="24"/>
          <w:lang w:val="bg-BG"/>
        </w:rPr>
        <w:t>16 260</w:t>
      </w:r>
      <w:r w:rsidR="00BA6128" w:rsidRPr="000F7B2E">
        <w:rPr>
          <w:b w:val="0"/>
          <w:bCs/>
          <w:szCs w:val="24"/>
          <w:lang w:val="bg-BG"/>
        </w:rPr>
        <w:t xml:space="preserve"> </w:t>
      </w:r>
      <w:r w:rsidR="00BA6128" w:rsidRPr="00A36BFC">
        <w:rPr>
          <w:szCs w:val="24"/>
          <w:lang w:val="bg-BG"/>
        </w:rPr>
        <w:t>лв.</w:t>
      </w:r>
      <w:r w:rsidR="00BA6128">
        <w:rPr>
          <w:b w:val="0"/>
          <w:bCs/>
          <w:szCs w:val="24"/>
          <w:lang w:val="bg-BG"/>
        </w:rPr>
        <w:t xml:space="preserve"> и</w:t>
      </w:r>
      <w:r w:rsidR="00BA6128" w:rsidRPr="000F7B2E">
        <w:rPr>
          <w:b w:val="0"/>
          <w:bCs/>
          <w:szCs w:val="24"/>
          <w:lang w:val="bg-BG"/>
        </w:rPr>
        <w:t xml:space="preserve">зплатени </w:t>
      </w:r>
      <w:r w:rsidR="005211BD">
        <w:rPr>
          <w:b w:val="0"/>
          <w:bCs/>
          <w:szCs w:val="24"/>
          <w:lang w:val="bg-BG"/>
        </w:rPr>
        <w:t xml:space="preserve">хонорари по </w:t>
      </w:r>
      <w:r w:rsidR="00BA6128" w:rsidRPr="000F7B2E">
        <w:rPr>
          <w:b w:val="0"/>
          <w:bCs/>
          <w:szCs w:val="24"/>
          <w:lang w:val="bg-BG"/>
        </w:rPr>
        <w:t xml:space="preserve">граждански договори за </w:t>
      </w:r>
      <w:r w:rsidR="005211BD">
        <w:rPr>
          <w:b w:val="0"/>
          <w:bCs/>
          <w:szCs w:val="24"/>
          <w:lang w:val="bg-BG"/>
        </w:rPr>
        <w:t>външни</w:t>
      </w:r>
      <w:r w:rsidR="00BA6128" w:rsidRPr="000F7B2E">
        <w:rPr>
          <w:b w:val="0"/>
          <w:bCs/>
          <w:szCs w:val="24"/>
          <w:lang w:val="bg-BG"/>
        </w:rPr>
        <w:t xml:space="preserve"> услуги.</w:t>
      </w:r>
      <w:r w:rsidR="00BA6128">
        <w:rPr>
          <w:b w:val="0"/>
          <w:bCs/>
          <w:szCs w:val="24"/>
          <w:lang w:val="bg-BG"/>
        </w:rPr>
        <w:tab/>
      </w:r>
      <w:r w:rsidR="00BA6128">
        <w:rPr>
          <w:b w:val="0"/>
          <w:bCs/>
          <w:szCs w:val="24"/>
          <w:lang w:val="bg-BG"/>
        </w:rPr>
        <w:tab/>
      </w:r>
      <w:r w:rsidR="00BA6128">
        <w:rPr>
          <w:b w:val="0"/>
          <w:bCs/>
          <w:szCs w:val="24"/>
          <w:lang w:val="bg-BG"/>
        </w:rPr>
        <w:tab/>
      </w:r>
      <w:r w:rsidR="00BA6128">
        <w:rPr>
          <w:b w:val="0"/>
          <w:bCs/>
          <w:szCs w:val="24"/>
          <w:lang w:val="bg-BG"/>
        </w:rPr>
        <w:tab/>
      </w:r>
      <w:r w:rsidR="00B36DDB">
        <w:rPr>
          <w:b w:val="0"/>
          <w:bCs/>
          <w:szCs w:val="24"/>
          <w:lang w:val="bg-BG"/>
        </w:rPr>
        <w:tab/>
      </w:r>
      <w:r w:rsidR="00B36DDB">
        <w:rPr>
          <w:b w:val="0"/>
          <w:bCs/>
          <w:szCs w:val="24"/>
          <w:lang w:val="bg-BG"/>
        </w:rPr>
        <w:tab/>
      </w:r>
      <w:r w:rsidR="00BA6128" w:rsidRPr="000F7B2E">
        <w:rPr>
          <w:szCs w:val="24"/>
          <w:lang w:val="bg-BG"/>
        </w:rPr>
        <w:t>§§ 02-05</w:t>
      </w:r>
      <w:r w:rsidR="00BA6128" w:rsidRPr="000F7B2E">
        <w:rPr>
          <w:b w:val="0"/>
          <w:bCs/>
          <w:szCs w:val="24"/>
          <w:lang w:val="bg-BG"/>
        </w:rPr>
        <w:t xml:space="preserve"> – </w:t>
      </w:r>
      <w:r w:rsidR="00BA6128" w:rsidRPr="005211BD">
        <w:rPr>
          <w:b w:val="0"/>
          <w:bCs/>
          <w:szCs w:val="24"/>
          <w:lang w:val="bg-BG"/>
        </w:rPr>
        <w:t>“Изплатени суми от СБКО,  за облекло и други на персонала, с характер на възнаграждение”</w:t>
      </w:r>
      <w:r w:rsidR="00BA6128" w:rsidRPr="000F7B2E">
        <w:rPr>
          <w:b w:val="0"/>
          <w:bCs/>
          <w:szCs w:val="24"/>
          <w:lang w:val="bg-BG"/>
        </w:rPr>
        <w:t xml:space="preserve"> </w:t>
      </w:r>
      <w:r w:rsidR="00BA6128">
        <w:rPr>
          <w:b w:val="0"/>
          <w:bCs/>
          <w:szCs w:val="24"/>
          <w:lang w:val="bg-BG"/>
        </w:rPr>
        <w:t xml:space="preserve">- </w:t>
      </w:r>
      <w:r w:rsidR="00BA6128" w:rsidRPr="000F7B2E">
        <w:rPr>
          <w:b w:val="0"/>
          <w:bCs/>
          <w:szCs w:val="24"/>
          <w:lang w:val="bg-BG"/>
        </w:rPr>
        <w:t xml:space="preserve"> </w:t>
      </w:r>
      <w:r w:rsidR="000B0A08">
        <w:rPr>
          <w:szCs w:val="24"/>
          <w:lang w:val="bg-BG"/>
        </w:rPr>
        <w:t>6 100</w:t>
      </w:r>
      <w:r w:rsidR="00BA6128" w:rsidRPr="00A36BFC">
        <w:rPr>
          <w:szCs w:val="24"/>
          <w:lang w:val="bg-BG"/>
        </w:rPr>
        <w:t xml:space="preserve"> лв.</w:t>
      </w:r>
      <w:r w:rsidR="000E49BC">
        <w:rPr>
          <w:szCs w:val="24"/>
          <w:lang w:val="bg-BG"/>
        </w:rPr>
        <w:t xml:space="preserve"> </w:t>
      </w:r>
      <w:r w:rsidR="000E49BC">
        <w:rPr>
          <w:b w:val="0"/>
          <w:szCs w:val="24"/>
          <w:lang w:val="bg-BG"/>
        </w:rPr>
        <w:t xml:space="preserve">/общо </w:t>
      </w:r>
      <w:r w:rsidR="000B0A08">
        <w:rPr>
          <w:szCs w:val="24"/>
          <w:lang w:val="bg-BG"/>
        </w:rPr>
        <w:t>21</w:t>
      </w:r>
      <w:r w:rsidR="000E49BC">
        <w:rPr>
          <w:b w:val="0"/>
          <w:szCs w:val="24"/>
          <w:lang w:val="bg-BG"/>
        </w:rPr>
        <w:t xml:space="preserve"> лица/</w:t>
      </w:r>
      <w:r w:rsidR="00BA6128">
        <w:rPr>
          <w:b w:val="0"/>
          <w:bCs/>
          <w:szCs w:val="24"/>
          <w:lang w:val="bg-BG"/>
        </w:rPr>
        <w:tab/>
      </w:r>
      <w:r w:rsidR="00BA6128">
        <w:rPr>
          <w:b w:val="0"/>
          <w:bCs/>
          <w:szCs w:val="24"/>
          <w:lang w:val="bg-BG"/>
        </w:rPr>
        <w:tab/>
      </w:r>
      <w:r w:rsidR="00BA6128">
        <w:rPr>
          <w:b w:val="0"/>
          <w:bCs/>
          <w:szCs w:val="24"/>
          <w:lang w:val="bg-BG"/>
        </w:rPr>
        <w:tab/>
      </w:r>
      <w:r w:rsidR="005211BD">
        <w:rPr>
          <w:b w:val="0"/>
          <w:bCs/>
          <w:szCs w:val="24"/>
          <w:lang w:val="bg-BG"/>
        </w:rPr>
        <w:tab/>
      </w:r>
      <w:r w:rsidR="005211BD">
        <w:rPr>
          <w:b w:val="0"/>
          <w:bCs/>
          <w:szCs w:val="24"/>
          <w:lang w:val="bg-BG"/>
        </w:rPr>
        <w:tab/>
      </w:r>
      <w:r w:rsidR="005211BD">
        <w:rPr>
          <w:b w:val="0"/>
          <w:bCs/>
          <w:szCs w:val="24"/>
          <w:lang w:val="bg-BG"/>
        </w:rPr>
        <w:tab/>
      </w:r>
      <w:r w:rsidR="00B36DDB">
        <w:rPr>
          <w:b w:val="0"/>
          <w:bCs/>
          <w:szCs w:val="24"/>
          <w:lang w:val="bg-BG"/>
        </w:rPr>
        <w:tab/>
      </w:r>
      <w:r w:rsidR="00BA6128" w:rsidRPr="000F7B2E">
        <w:rPr>
          <w:szCs w:val="24"/>
          <w:lang w:val="bg-BG"/>
        </w:rPr>
        <w:t>§§ 02-08</w:t>
      </w:r>
      <w:r w:rsidR="00BA6128" w:rsidRPr="000F7B2E">
        <w:rPr>
          <w:b w:val="0"/>
          <w:bCs/>
          <w:szCs w:val="24"/>
          <w:lang w:val="bg-BG"/>
        </w:rPr>
        <w:t xml:space="preserve"> – </w:t>
      </w:r>
      <w:r w:rsidR="00BA6128" w:rsidRPr="005211BD">
        <w:rPr>
          <w:b w:val="0"/>
          <w:bCs/>
          <w:szCs w:val="24"/>
          <w:lang w:val="bg-BG"/>
        </w:rPr>
        <w:t>“Обезщетения за  персонала, с характер на възнаграждение”</w:t>
      </w:r>
      <w:r w:rsidR="00BA6128" w:rsidRPr="000F7B2E">
        <w:rPr>
          <w:b w:val="0"/>
          <w:bCs/>
          <w:szCs w:val="24"/>
          <w:lang w:val="bg-BG"/>
        </w:rPr>
        <w:t xml:space="preserve">  - </w:t>
      </w:r>
      <w:r w:rsidR="000E49BC">
        <w:rPr>
          <w:szCs w:val="24"/>
          <w:lang w:val="bg-BG"/>
        </w:rPr>
        <w:t>12</w:t>
      </w:r>
      <w:r w:rsidR="00917450">
        <w:rPr>
          <w:szCs w:val="24"/>
          <w:lang w:val="bg-BG"/>
        </w:rPr>
        <w:t xml:space="preserve"> </w:t>
      </w:r>
      <w:r w:rsidR="000B0A08">
        <w:rPr>
          <w:szCs w:val="24"/>
          <w:lang w:val="bg-BG"/>
        </w:rPr>
        <w:t>555</w:t>
      </w:r>
      <w:r w:rsidR="00BA6128" w:rsidRPr="00A36BFC">
        <w:rPr>
          <w:szCs w:val="24"/>
          <w:lang w:val="bg-BG"/>
        </w:rPr>
        <w:t xml:space="preserve"> лв.</w:t>
      </w:r>
      <w:r w:rsidR="00BA6128" w:rsidRPr="000F7B2E">
        <w:rPr>
          <w:b w:val="0"/>
          <w:bCs/>
          <w:szCs w:val="24"/>
          <w:lang w:val="bg-BG"/>
        </w:rPr>
        <w:t xml:space="preserve"> за </w:t>
      </w:r>
      <w:r w:rsidR="00CC1A28" w:rsidRPr="00CC1A28">
        <w:rPr>
          <w:bCs/>
          <w:szCs w:val="24"/>
          <w:lang w:val="bg-BG"/>
        </w:rPr>
        <w:t>1</w:t>
      </w:r>
      <w:r w:rsidR="00BA6128" w:rsidRPr="000F7B2E">
        <w:rPr>
          <w:b w:val="0"/>
          <w:bCs/>
          <w:szCs w:val="24"/>
          <w:lang w:val="bg-BG"/>
        </w:rPr>
        <w:t xml:space="preserve"> лиц</w:t>
      </w:r>
      <w:r w:rsidR="00CC1A28">
        <w:rPr>
          <w:b w:val="0"/>
          <w:bCs/>
          <w:szCs w:val="24"/>
          <w:lang w:val="bg-BG"/>
        </w:rPr>
        <w:t>е</w:t>
      </w:r>
      <w:r w:rsidR="00BA6128" w:rsidRPr="000F7B2E">
        <w:rPr>
          <w:b w:val="0"/>
          <w:bCs/>
          <w:szCs w:val="24"/>
          <w:lang w:val="bg-BG"/>
        </w:rPr>
        <w:t>.</w:t>
      </w:r>
      <w:r w:rsidR="00BA6128">
        <w:rPr>
          <w:b w:val="0"/>
          <w:bCs/>
          <w:szCs w:val="24"/>
          <w:lang w:val="bg-BG"/>
        </w:rPr>
        <w:tab/>
      </w:r>
      <w:r w:rsidR="00BA6128">
        <w:rPr>
          <w:b w:val="0"/>
          <w:bCs/>
          <w:szCs w:val="24"/>
          <w:lang w:val="bg-BG"/>
        </w:rPr>
        <w:tab/>
      </w:r>
      <w:r w:rsidR="00BA6128">
        <w:rPr>
          <w:b w:val="0"/>
          <w:bCs/>
          <w:szCs w:val="24"/>
          <w:lang w:val="bg-BG"/>
        </w:rPr>
        <w:tab/>
      </w:r>
      <w:r w:rsidR="00BA6128">
        <w:rPr>
          <w:b w:val="0"/>
          <w:bCs/>
          <w:szCs w:val="24"/>
          <w:lang w:val="bg-BG"/>
        </w:rPr>
        <w:tab/>
      </w:r>
      <w:r w:rsidR="00BA6128">
        <w:rPr>
          <w:b w:val="0"/>
          <w:bCs/>
          <w:szCs w:val="24"/>
          <w:lang w:val="bg-BG"/>
        </w:rPr>
        <w:tab/>
      </w:r>
      <w:r w:rsidR="00BA6128">
        <w:rPr>
          <w:b w:val="0"/>
          <w:bCs/>
          <w:szCs w:val="24"/>
          <w:lang w:val="bg-BG"/>
        </w:rPr>
        <w:tab/>
      </w:r>
      <w:r w:rsidR="00BA6128">
        <w:rPr>
          <w:b w:val="0"/>
          <w:bCs/>
          <w:szCs w:val="24"/>
          <w:lang w:val="bg-BG"/>
        </w:rPr>
        <w:tab/>
      </w:r>
      <w:r w:rsidR="00BA6128">
        <w:rPr>
          <w:b w:val="0"/>
          <w:bCs/>
          <w:szCs w:val="24"/>
          <w:lang w:val="bg-BG"/>
        </w:rPr>
        <w:tab/>
      </w:r>
    </w:p>
    <w:p w14:paraId="1EEB5844" w14:textId="743A3DE6" w:rsidR="00BA6128" w:rsidRPr="00D46A39" w:rsidRDefault="005211BD" w:rsidP="00D82CEA">
      <w:pPr>
        <w:spacing w:after="200"/>
        <w:ind w:firstLine="360"/>
        <w:jc w:val="both"/>
        <w:rPr>
          <w:b w:val="0"/>
          <w:bCs/>
          <w:szCs w:val="24"/>
          <w:lang w:val="bg-BG"/>
        </w:rPr>
      </w:pPr>
      <w:r>
        <w:rPr>
          <w:szCs w:val="24"/>
          <w:lang w:val="bg-BG"/>
        </w:rPr>
        <w:tab/>
      </w:r>
      <w:r w:rsidR="00BA6128" w:rsidRPr="000F7B2E">
        <w:rPr>
          <w:szCs w:val="24"/>
          <w:lang w:val="bg-BG"/>
        </w:rPr>
        <w:t>§§ 02-09</w:t>
      </w:r>
      <w:r w:rsidR="00BA6128" w:rsidRPr="000F7B2E">
        <w:rPr>
          <w:b w:val="0"/>
          <w:bCs/>
          <w:szCs w:val="24"/>
          <w:lang w:val="bg-BG"/>
        </w:rPr>
        <w:t xml:space="preserve"> </w:t>
      </w:r>
      <w:r w:rsidR="00BA6128" w:rsidRPr="005211BD">
        <w:rPr>
          <w:b w:val="0"/>
          <w:bCs/>
          <w:szCs w:val="24"/>
          <w:lang w:val="bg-BG"/>
        </w:rPr>
        <w:t>“Други плащания и възнаграждения”</w:t>
      </w:r>
      <w:r w:rsidR="00BA6128">
        <w:rPr>
          <w:szCs w:val="24"/>
          <w:lang w:val="bg-BG"/>
        </w:rPr>
        <w:t xml:space="preserve"> </w:t>
      </w:r>
      <w:r w:rsidR="00BA6128" w:rsidRPr="000F7B2E">
        <w:rPr>
          <w:b w:val="0"/>
          <w:bCs/>
          <w:szCs w:val="24"/>
          <w:lang w:val="bg-BG"/>
        </w:rPr>
        <w:t>–</w:t>
      </w:r>
      <w:r w:rsidR="00BA6128">
        <w:rPr>
          <w:b w:val="0"/>
          <w:bCs/>
          <w:szCs w:val="24"/>
          <w:lang w:val="bg-BG"/>
        </w:rPr>
        <w:t xml:space="preserve"> </w:t>
      </w:r>
      <w:r w:rsidR="000B0A08">
        <w:rPr>
          <w:szCs w:val="24"/>
          <w:lang w:val="bg-BG"/>
        </w:rPr>
        <w:t>6 027</w:t>
      </w:r>
      <w:r w:rsidR="00BA6128" w:rsidRPr="00544FB8">
        <w:rPr>
          <w:szCs w:val="24"/>
          <w:lang w:val="bg-BG"/>
        </w:rPr>
        <w:t xml:space="preserve"> лв</w:t>
      </w:r>
      <w:r w:rsidR="00BA6128" w:rsidRPr="000F7B2E">
        <w:rPr>
          <w:b w:val="0"/>
          <w:bCs/>
          <w:szCs w:val="24"/>
          <w:lang w:val="bg-BG"/>
        </w:rPr>
        <w:t xml:space="preserve">. По подпараграфа са отчетени изплатени средства за болнични </w:t>
      </w:r>
      <w:r w:rsidR="00BA6128">
        <w:rPr>
          <w:b w:val="0"/>
          <w:bCs/>
          <w:szCs w:val="24"/>
          <w:lang w:val="bg-BG"/>
        </w:rPr>
        <w:t xml:space="preserve">на </w:t>
      </w:r>
      <w:r w:rsidR="00230408" w:rsidRPr="001C07AC">
        <w:rPr>
          <w:bCs/>
          <w:szCs w:val="24"/>
          <w:lang w:val="bg-BG"/>
        </w:rPr>
        <w:t>1</w:t>
      </w:r>
      <w:r w:rsidR="000B0A08">
        <w:rPr>
          <w:bCs/>
          <w:szCs w:val="24"/>
          <w:lang w:val="bg-BG"/>
        </w:rPr>
        <w:t>9</w:t>
      </w:r>
      <w:r w:rsidR="00BA6128" w:rsidRPr="00230408">
        <w:rPr>
          <w:b w:val="0"/>
          <w:bCs/>
          <w:szCs w:val="24"/>
          <w:lang w:val="bg-BG"/>
        </w:rPr>
        <w:t xml:space="preserve"> лица</w:t>
      </w:r>
      <w:r w:rsidR="00BA6128" w:rsidRPr="000F7B2E">
        <w:rPr>
          <w:b w:val="0"/>
          <w:bCs/>
          <w:szCs w:val="24"/>
          <w:lang w:val="bg-BG"/>
        </w:rPr>
        <w:t xml:space="preserve"> за сметка на работодателя.</w:t>
      </w:r>
      <w:r w:rsidR="00F92FE2">
        <w:rPr>
          <w:b w:val="0"/>
          <w:bCs/>
          <w:szCs w:val="24"/>
          <w:lang w:val="bg-BG"/>
        </w:rPr>
        <w:tab/>
      </w:r>
      <w:r>
        <w:rPr>
          <w:b w:val="0"/>
          <w:bCs/>
          <w:szCs w:val="24"/>
          <w:lang w:val="bg-BG"/>
        </w:rPr>
        <w:tab/>
      </w:r>
      <w:r w:rsidR="00BA6128" w:rsidRPr="000F7B2E">
        <w:rPr>
          <w:szCs w:val="24"/>
          <w:lang w:val="bg-BG"/>
        </w:rPr>
        <w:t>§ 05-00</w:t>
      </w:r>
      <w:r w:rsidR="00BA6128" w:rsidRPr="000F7B2E">
        <w:rPr>
          <w:b w:val="0"/>
          <w:bCs/>
          <w:szCs w:val="24"/>
          <w:lang w:val="bg-BG"/>
        </w:rPr>
        <w:t xml:space="preserve"> </w:t>
      </w:r>
      <w:r w:rsidR="00BA6128" w:rsidRPr="005211BD">
        <w:rPr>
          <w:b w:val="0"/>
          <w:bCs/>
          <w:szCs w:val="24"/>
          <w:lang w:val="bg-BG"/>
        </w:rPr>
        <w:t>“Задължителни осигурителни вноски от работодатели”</w:t>
      </w:r>
      <w:r w:rsidR="00BA6128" w:rsidRPr="000F7B2E">
        <w:rPr>
          <w:b w:val="0"/>
          <w:bCs/>
          <w:szCs w:val="24"/>
          <w:lang w:val="bg-BG"/>
        </w:rPr>
        <w:t xml:space="preserve"> </w:t>
      </w:r>
      <w:r w:rsidR="00BA6128">
        <w:rPr>
          <w:b w:val="0"/>
          <w:bCs/>
          <w:szCs w:val="24"/>
          <w:lang w:val="bg-BG"/>
        </w:rPr>
        <w:t>- с</w:t>
      </w:r>
      <w:r w:rsidR="00BA6128" w:rsidRPr="000F7B2E">
        <w:rPr>
          <w:b w:val="0"/>
          <w:bCs/>
          <w:szCs w:val="24"/>
          <w:lang w:val="bg-BG"/>
        </w:rPr>
        <w:t xml:space="preserve">умата по този </w:t>
      </w:r>
      <w:r w:rsidR="00BA6128" w:rsidRPr="000F7B2E">
        <w:rPr>
          <w:b w:val="0"/>
          <w:bCs/>
          <w:szCs w:val="24"/>
          <w:lang w:val="bg-BG"/>
        </w:rPr>
        <w:lastRenderedPageBreak/>
        <w:t>параграф към 31.12.202</w:t>
      </w:r>
      <w:r w:rsidR="005E1544">
        <w:rPr>
          <w:b w:val="0"/>
          <w:bCs/>
          <w:szCs w:val="24"/>
          <w:lang w:val="bg-BG"/>
        </w:rPr>
        <w:t>5</w:t>
      </w:r>
      <w:r w:rsidR="00BA6128" w:rsidRPr="000F7B2E">
        <w:rPr>
          <w:b w:val="0"/>
          <w:bCs/>
          <w:szCs w:val="24"/>
          <w:lang w:val="bg-BG"/>
        </w:rPr>
        <w:t xml:space="preserve"> </w:t>
      </w:r>
      <w:r w:rsidR="00DB601E">
        <w:rPr>
          <w:b w:val="0"/>
          <w:bCs/>
          <w:szCs w:val="24"/>
          <w:lang w:val="bg-BG"/>
        </w:rPr>
        <w:t>г</w:t>
      </w:r>
      <w:r w:rsidR="00BA6128" w:rsidRPr="000F7B2E">
        <w:rPr>
          <w:b w:val="0"/>
          <w:bCs/>
          <w:szCs w:val="24"/>
          <w:lang w:val="bg-BG"/>
        </w:rPr>
        <w:t xml:space="preserve">. е </w:t>
      </w:r>
      <w:r w:rsidR="000B0A08">
        <w:rPr>
          <w:szCs w:val="24"/>
          <w:lang w:val="bg-BG"/>
        </w:rPr>
        <w:t>242 352</w:t>
      </w:r>
      <w:r w:rsidR="00BA6128" w:rsidRPr="00544FB8">
        <w:rPr>
          <w:szCs w:val="24"/>
          <w:lang w:val="bg-BG"/>
        </w:rPr>
        <w:t xml:space="preserve"> лв</w:t>
      </w:r>
      <w:r w:rsidR="00BA6128" w:rsidRPr="000F7B2E">
        <w:rPr>
          <w:b w:val="0"/>
          <w:bCs/>
          <w:szCs w:val="24"/>
          <w:lang w:val="bg-BG"/>
        </w:rPr>
        <w:t>.</w:t>
      </w:r>
      <w:r w:rsidR="00BA6128">
        <w:rPr>
          <w:b w:val="0"/>
          <w:bCs/>
          <w:szCs w:val="24"/>
          <w:lang w:val="bg-BG"/>
        </w:rPr>
        <w:tab/>
      </w:r>
      <w:r w:rsidR="00BA6128">
        <w:rPr>
          <w:b w:val="0"/>
          <w:bCs/>
          <w:szCs w:val="24"/>
          <w:lang w:val="bg-BG"/>
        </w:rPr>
        <w:tab/>
      </w:r>
      <w:r w:rsidR="00BA6128">
        <w:rPr>
          <w:b w:val="0"/>
          <w:bCs/>
          <w:szCs w:val="24"/>
          <w:lang w:val="bg-BG"/>
        </w:rPr>
        <w:tab/>
      </w:r>
      <w:r w:rsidR="00BA6128">
        <w:rPr>
          <w:b w:val="0"/>
          <w:bCs/>
          <w:szCs w:val="24"/>
          <w:lang w:val="bg-BG"/>
        </w:rPr>
        <w:tab/>
      </w:r>
      <w:r w:rsidR="00BA6128">
        <w:rPr>
          <w:b w:val="0"/>
          <w:bCs/>
          <w:szCs w:val="24"/>
          <w:lang w:val="bg-BG"/>
        </w:rPr>
        <w:tab/>
      </w:r>
      <w:r w:rsidR="00BA6128">
        <w:rPr>
          <w:b w:val="0"/>
          <w:bCs/>
          <w:szCs w:val="24"/>
          <w:lang w:val="bg-BG"/>
        </w:rPr>
        <w:tab/>
      </w:r>
      <w:r w:rsidR="00BA6128">
        <w:rPr>
          <w:b w:val="0"/>
          <w:bCs/>
          <w:szCs w:val="24"/>
          <w:lang w:val="bg-BG"/>
        </w:rPr>
        <w:tab/>
      </w:r>
      <w:r>
        <w:rPr>
          <w:b w:val="0"/>
          <w:bCs/>
          <w:szCs w:val="24"/>
          <w:lang w:val="bg-BG"/>
        </w:rPr>
        <w:tab/>
      </w:r>
      <w:r w:rsidR="00BA6128" w:rsidRPr="000F7B2E">
        <w:rPr>
          <w:szCs w:val="24"/>
          <w:lang w:val="bg-BG"/>
        </w:rPr>
        <w:t xml:space="preserve">§ 10-00 </w:t>
      </w:r>
      <w:r w:rsidR="00BA6128" w:rsidRPr="005211BD">
        <w:rPr>
          <w:b w:val="0"/>
          <w:bCs/>
          <w:szCs w:val="24"/>
          <w:lang w:val="bg-BG"/>
        </w:rPr>
        <w:t>“Издръжка”</w:t>
      </w:r>
      <w:r w:rsidR="00BA6128" w:rsidRPr="000F7B2E">
        <w:rPr>
          <w:szCs w:val="24"/>
          <w:lang w:val="bg-BG"/>
        </w:rPr>
        <w:t xml:space="preserve">. </w:t>
      </w:r>
      <w:r w:rsidR="00BA6128" w:rsidRPr="000F7B2E">
        <w:rPr>
          <w:b w:val="0"/>
          <w:bCs/>
          <w:szCs w:val="24"/>
          <w:lang w:val="bg-BG"/>
        </w:rPr>
        <w:t xml:space="preserve">Утвърденият бюджет за разходите по този параграф е </w:t>
      </w:r>
      <w:bookmarkStart w:id="3" w:name="_Hlk61425630"/>
      <w:r w:rsidR="000B0A08">
        <w:rPr>
          <w:szCs w:val="24"/>
          <w:lang w:val="bg-BG"/>
        </w:rPr>
        <w:t>318</w:t>
      </w:r>
      <w:r w:rsidR="00BA6128" w:rsidRPr="00544FB8">
        <w:rPr>
          <w:szCs w:val="24"/>
          <w:lang w:val="bg-BG"/>
        </w:rPr>
        <w:t xml:space="preserve"> </w:t>
      </w:r>
      <w:r w:rsidR="000B0A08">
        <w:rPr>
          <w:szCs w:val="24"/>
          <w:lang w:val="bg-BG"/>
        </w:rPr>
        <w:t>3</w:t>
      </w:r>
      <w:r w:rsidR="00BA6128" w:rsidRPr="00544FB8">
        <w:rPr>
          <w:szCs w:val="24"/>
          <w:lang w:val="bg-BG"/>
        </w:rPr>
        <w:t xml:space="preserve">00 </w:t>
      </w:r>
      <w:bookmarkEnd w:id="3"/>
      <w:r w:rsidR="00BA6128" w:rsidRPr="00544FB8">
        <w:rPr>
          <w:szCs w:val="24"/>
          <w:lang w:val="bg-BG"/>
        </w:rPr>
        <w:t>лв</w:t>
      </w:r>
      <w:r w:rsidR="00BA6128" w:rsidRPr="000F7B2E">
        <w:rPr>
          <w:b w:val="0"/>
          <w:bCs/>
          <w:szCs w:val="24"/>
          <w:lang w:val="bg-BG"/>
        </w:rPr>
        <w:t>. Разходът към 31.12.202</w:t>
      </w:r>
      <w:r w:rsidR="005E1544">
        <w:rPr>
          <w:b w:val="0"/>
          <w:bCs/>
          <w:szCs w:val="24"/>
          <w:lang w:val="bg-BG"/>
        </w:rPr>
        <w:t>5</w:t>
      </w:r>
      <w:r w:rsidR="00BA6128" w:rsidRPr="000F7B2E">
        <w:rPr>
          <w:b w:val="0"/>
          <w:bCs/>
          <w:szCs w:val="24"/>
          <w:lang w:val="bg-BG"/>
        </w:rPr>
        <w:t xml:space="preserve">  година по този параграф е в размер на </w:t>
      </w:r>
      <w:r w:rsidR="005E1544">
        <w:rPr>
          <w:szCs w:val="24"/>
          <w:lang w:val="bg-BG"/>
        </w:rPr>
        <w:t>260 369</w:t>
      </w:r>
      <w:r w:rsidR="00BA6128" w:rsidRPr="00544FB8">
        <w:rPr>
          <w:szCs w:val="24"/>
          <w:lang w:val="bg-BG"/>
        </w:rPr>
        <w:t xml:space="preserve"> лв</w:t>
      </w:r>
      <w:r w:rsidR="00BA6128" w:rsidRPr="000F7B2E">
        <w:rPr>
          <w:b w:val="0"/>
          <w:bCs/>
          <w:szCs w:val="24"/>
          <w:lang w:val="bg-BG"/>
        </w:rPr>
        <w:t>.</w:t>
      </w:r>
      <w:r w:rsidR="00BA6128">
        <w:rPr>
          <w:b w:val="0"/>
          <w:bCs/>
          <w:szCs w:val="24"/>
          <w:lang w:val="bg-BG"/>
        </w:rPr>
        <w:t xml:space="preserve"> </w:t>
      </w:r>
      <w:r w:rsidR="00BA6128" w:rsidRPr="000F7B2E">
        <w:rPr>
          <w:b w:val="0"/>
          <w:bCs/>
          <w:szCs w:val="24"/>
          <w:lang w:val="bg-BG"/>
        </w:rPr>
        <w:t xml:space="preserve">През отчетния период са осъществени разходи за: материали, вода, горива, енергия, външни услуги /в това число за телефони, пощенски разходи, поддръжка на електронни системи за обслужване административните нужди на АХУ и др./, текущ ремонт, командировки в страната, данъци и такси, застраховки на служебните автомобили на </w:t>
      </w:r>
      <w:r w:rsidR="00DB601E">
        <w:rPr>
          <w:b w:val="0"/>
          <w:bCs/>
          <w:szCs w:val="24"/>
          <w:lang w:val="bg-BG"/>
        </w:rPr>
        <w:t>А</w:t>
      </w:r>
      <w:r w:rsidR="00BA6128" w:rsidRPr="000F7B2E">
        <w:rPr>
          <w:b w:val="0"/>
          <w:bCs/>
          <w:szCs w:val="24"/>
          <w:lang w:val="bg-BG"/>
        </w:rPr>
        <w:t xml:space="preserve">генцията,  </w:t>
      </w:r>
      <w:r>
        <w:rPr>
          <w:b w:val="0"/>
          <w:bCs/>
          <w:szCs w:val="24"/>
          <w:lang w:val="bg-BG"/>
        </w:rPr>
        <w:t>почистване,</w:t>
      </w:r>
      <w:r w:rsidR="00BA6128" w:rsidRPr="000F7B2E">
        <w:rPr>
          <w:b w:val="0"/>
          <w:bCs/>
          <w:szCs w:val="24"/>
          <w:lang w:val="bg-BG"/>
        </w:rPr>
        <w:t xml:space="preserve"> електронно управление, както и непредвидени разходи. </w:t>
      </w:r>
      <w:r w:rsidR="00BA6128">
        <w:rPr>
          <w:b w:val="0"/>
          <w:bCs/>
          <w:szCs w:val="24"/>
          <w:lang w:val="bg-BG"/>
        </w:rPr>
        <w:tab/>
      </w:r>
      <w:r w:rsidR="00BA6128">
        <w:rPr>
          <w:b w:val="0"/>
          <w:bCs/>
          <w:szCs w:val="24"/>
          <w:lang w:val="bg-BG"/>
        </w:rPr>
        <w:tab/>
      </w:r>
      <w:r w:rsidR="00BA6128">
        <w:rPr>
          <w:b w:val="0"/>
          <w:bCs/>
          <w:szCs w:val="24"/>
          <w:lang w:val="bg-BG"/>
        </w:rPr>
        <w:tab/>
      </w:r>
      <w:r w:rsidR="00BA6128">
        <w:rPr>
          <w:b w:val="0"/>
          <w:bCs/>
          <w:szCs w:val="24"/>
          <w:lang w:val="bg-BG"/>
        </w:rPr>
        <w:tab/>
      </w:r>
      <w:r w:rsidR="00BA6128" w:rsidRPr="000F7B2E">
        <w:rPr>
          <w:b w:val="0"/>
          <w:bCs/>
          <w:spacing w:val="-2"/>
          <w:szCs w:val="24"/>
          <w:lang w:val="bg-BG"/>
        </w:rPr>
        <w:t xml:space="preserve">Освен поддържането на </w:t>
      </w:r>
      <w:r w:rsidR="00BA6128">
        <w:rPr>
          <w:b w:val="0"/>
          <w:bCs/>
          <w:spacing w:val="-2"/>
          <w:szCs w:val="24"/>
          <w:lang w:val="bg-BG"/>
        </w:rPr>
        <w:t xml:space="preserve">сградата на </w:t>
      </w:r>
      <w:r w:rsidR="00BA6128" w:rsidRPr="000F7B2E">
        <w:rPr>
          <w:b w:val="0"/>
          <w:bCs/>
          <w:spacing w:val="-2"/>
          <w:szCs w:val="24"/>
          <w:lang w:val="bg-BG"/>
        </w:rPr>
        <w:t xml:space="preserve">централната администрация, в тези разходи  е включено и обслужването на офисите на АХУ в гр. Варна, гр. Пловдив, гр. Велико Търново, гр. Монтана и </w:t>
      </w:r>
      <w:r w:rsidR="00BA6128">
        <w:rPr>
          <w:b w:val="0"/>
          <w:bCs/>
          <w:spacing w:val="-2"/>
          <w:szCs w:val="24"/>
          <w:lang w:val="bg-BG"/>
        </w:rPr>
        <w:t xml:space="preserve">гр. </w:t>
      </w:r>
      <w:r w:rsidR="00BA6128" w:rsidRPr="000F7B2E">
        <w:rPr>
          <w:b w:val="0"/>
          <w:bCs/>
          <w:spacing w:val="-2"/>
          <w:szCs w:val="24"/>
          <w:lang w:val="bg-BG"/>
        </w:rPr>
        <w:t xml:space="preserve">Стара Загора. </w:t>
      </w:r>
      <w:r w:rsidR="00BA6128">
        <w:rPr>
          <w:b w:val="0"/>
          <w:bCs/>
          <w:szCs w:val="24"/>
          <w:lang w:val="bg-BG"/>
        </w:rPr>
        <w:tab/>
      </w:r>
      <w:r w:rsidR="00BA6128">
        <w:rPr>
          <w:b w:val="0"/>
          <w:bCs/>
          <w:szCs w:val="24"/>
          <w:lang w:val="bg-BG"/>
        </w:rPr>
        <w:tab/>
      </w:r>
      <w:r w:rsidR="00BA6128">
        <w:rPr>
          <w:b w:val="0"/>
          <w:bCs/>
          <w:szCs w:val="24"/>
          <w:lang w:val="bg-BG"/>
        </w:rPr>
        <w:tab/>
      </w:r>
      <w:r w:rsidR="00BA6128">
        <w:rPr>
          <w:b w:val="0"/>
          <w:bCs/>
          <w:szCs w:val="24"/>
          <w:lang w:val="bg-BG"/>
        </w:rPr>
        <w:tab/>
      </w:r>
      <w:r w:rsidR="00BA6128">
        <w:rPr>
          <w:b w:val="0"/>
          <w:bCs/>
          <w:szCs w:val="24"/>
          <w:lang w:val="bg-BG"/>
        </w:rPr>
        <w:tab/>
      </w:r>
      <w:r w:rsidR="00BA6128">
        <w:rPr>
          <w:b w:val="0"/>
          <w:bCs/>
          <w:szCs w:val="24"/>
          <w:lang w:val="bg-BG"/>
        </w:rPr>
        <w:tab/>
      </w:r>
      <w:r w:rsidR="00BA6128">
        <w:rPr>
          <w:b w:val="0"/>
          <w:bCs/>
          <w:szCs w:val="24"/>
          <w:lang w:val="bg-BG"/>
        </w:rPr>
        <w:tab/>
      </w:r>
      <w:r w:rsidR="00165598">
        <w:rPr>
          <w:b w:val="0"/>
          <w:bCs/>
          <w:szCs w:val="24"/>
          <w:lang w:val="bg-BG"/>
        </w:rPr>
        <w:t>Изразходваният</w:t>
      </w:r>
      <w:r w:rsidR="00BA6128" w:rsidRPr="000F7B2E">
        <w:rPr>
          <w:b w:val="0"/>
          <w:bCs/>
          <w:szCs w:val="24"/>
          <w:lang w:val="bg-BG"/>
        </w:rPr>
        <w:t xml:space="preserve"> бюджет за разходи, в областта на електронното управление и ИКТ на </w:t>
      </w:r>
      <w:r>
        <w:rPr>
          <w:b w:val="0"/>
          <w:bCs/>
          <w:szCs w:val="24"/>
          <w:lang w:val="bg-BG"/>
        </w:rPr>
        <w:t>АХУ</w:t>
      </w:r>
      <w:r w:rsidR="00BA6128" w:rsidRPr="000F7B2E">
        <w:rPr>
          <w:b w:val="0"/>
          <w:bCs/>
          <w:szCs w:val="24"/>
          <w:lang w:val="bg-BG"/>
        </w:rPr>
        <w:t xml:space="preserve"> за 202</w:t>
      </w:r>
      <w:r w:rsidR="005E1544">
        <w:rPr>
          <w:b w:val="0"/>
          <w:bCs/>
          <w:szCs w:val="24"/>
          <w:lang w:val="bg-BG"/>
        </w:rPr>
        <w:t>5</w:t>
      </w:r>
      <w:r w:rsidR="00BA6128" w:rsidRPr="000F7B2E">
        <w:rPr>
          <w:b w:val="0"/>
          <w:bCs/>
          <w:szCs w:val="24"/>
          <w:lang w:val="bg-BG"/>
        </w:rPr>
        <w:t xml:space="preserve"> г. </w:t>
      </w:r>
      <w:r w:rsidR="00BA6128" w:rsidRPr="00D24002">
        <w:rPr>
          <w:b w:val="0"/>
          <w:bCs/>
          <w:szCs w:val="24"/>
          <w:lang w:val="bg-BG"/>
        </w:rPr>
        <w:t xml:space="preserve">е </w:t>
      </w:r>
      <w:r w:rsidR="005E1544">
        <w:rPr>
          <w:szCs w:val="24"/>
          <w:lang w:val="bg-BG"/>
        </w:rPr>
        <w:t>125 200</w:t>
      </w:r>
      <w:r w:rsidR="00BA6128" w:rsidRPr="00D24002">
        <w:rPr>
          <w:szCs w:val="24"/>
          <w:lang w:val="bg-BG"/>
        </w:rPr>
        <w:t xml:space="preserve"> лв.</w:t>
      </w:r>
      <w:r w:rsidR="00BA6128" w:rsidRPr="00D24002">
        <w:rPr>
          <w:b w:val="0"/>
          <w:bCs/>
          <w:szCs w:val="24"/>
          <w:lang w:val="bg-BG"/>
        </w:rPr>
        <w:t xml:space="preserve"> Той е разпределен както следва: за текущи разходи </w:t>
      </w:r>
      <w:r w:rsidR="00165598" w:rsidRPr="00D24002">
        <w:rPr>
          <w:szCs w:val="24"/>
          <w:lang w:val="bg-BG"/>
        </w:rPr>
        <w:t>7</w:t>
      </w:r>
      <w:r w:rsidR="005E1544">
        <w:rPr>
          <w:szCs w:val="24"/>
          <w:lang w:val="bg-BG"/>
        </w:rPr>
        <w:t>5</w:t>
      </w:r>
      <w:r w:rsidR="00165598" w:rsidRPr="00D24002">
        <w:rPr>
          <w:szCs w:val="24"/>
          <w:lang w:val="bg-BG"/>
        </w:rPr>
        <w:t xml:space="preserve"> </w:t>
      </w:r>
      <w:r w:rsidR="005E1544">
        <w:rPr>
          <w:szCs w:val="24"/>
          <w:lang w:val="bg-BG"/>
        </w:rPr>
        <w:t>2</w:t>
      </w:r>
      <w:r w:rsidR="00D76EC5">
        <w:rPr>
          <w:szCs w:val="24"/>
          <w:lang w:val="bg-BG"/>
        </w:rPr>
        <w:t>00</w:t>
      </w:r>
      <w:r w:rsidR="00BA6128" w:rsidRPr="00D24002">
        <w:rPr>
          <w:szCs w:val="24"/>
          <w:lang w:val="bg-BG"/>
        </w:rPr>
        <w:t xml:space="preserve"> лв.</w:t>
      </w:r>
      <w:r w:rsidR="00BA6128" w:rsidRPr="00D24002">
        <w:rPr>
          <w:b w:val="0"/>
          <w:bCs/>
          <w:szCs w:val="24"/>
          <w:lang w:val="bg-BG"/>
        </w:rPr>
        <w:t xml:space="preserve"> и за капиталови разходи </w:t>
      </w:r>
      <w:r w:rsidR="005E1544">
        <w:rPr>
          <w:szCs w:val="24"/>
          <w:lang w:val="bg-BG"/>
        </w:rPr>
        <w:t>50</w:t>
      </w:r>
      <w:r w:rsidR="00165598" w:rsidRPr="00D24002">
        <w:rPr>
          <w:szCs w:val="24"/>
          <w:lang w:val="bg-BG"/>
        </w:rPr>
        <w:t xml:space="preserve"> </w:t>
      </w:r>
      <w:r w:rsidR="005E1544">
        <w:rPr>
          <w:szCs w:val="24"/>
          <w:lang w:val="bg-BG"/>
        </w:rPr>
        <w:t>000</w:t>
      </w:r>
      <w:r w:rsidR="00BA6128" w:rsidRPr="00D24002">
        <w:rPr>
          <w:szCs w:val="24"/>
          <w:lang w:val="bg-BG"/>
        </w:rPr>
        <w:t xml:space="preserve"> лв</w:t>
      </w:r>
      <w:r w:rsidR="00BA6128" w:rsidRPr="00D24002">
        <w:rPr>
          <w:b w:val="0"/>
          <w:bCs/>
          <w:szCs w:val="24"/>
          <w:lang w:val="bg-BG"/>
        </w:rPr>
        <w:t>.</w:t>
      </w:r>
      <w:r w:rsidR="00BA6128">
        <w:rPr>
          <w:b w:val="0"/>
          <w:bCs/>
          <w:szCs w:val="24"/>
          <w:lang w:val="bg-BG"/>
        </w:rPr>
        <w:tab/>
      </w:r>
      <w:r w:rsidR="00BA6128">
        <w:rPr>
          <w:b w:val="0"/>
          <w:bCs/>
          <w:szCs w:val="24"/>
          <w:lang w:val="bg-BG"/>
        </w:rPr>
        <w:tab/>
      </w:r>
      <w:r w:rsidR="00BA6128">
        <w:rPr>
          <w:b w:val="0"/>
          <w:bCs/>
          <w:szCs w:val="24"/>
          <w:lang w:val="bg-BG"/>
        </w:rPr>
        <w:tab/>
      </w:r>
      <w:r>
        <w:rPr>
          <w:b w:val="0"/>
          <w:bCs/>
          <w:szCs w:val="24"/>
          <w:lang w:val="bg-BG"/>
        </w:rPr>
        <w:tab/>
      </w:r>
      <w:r>
        <w:rPr>
          <w:b w:val="0"/>
          <w:bCs/>
          <w:szCs w:val="24"/>
          <w:lang w:val="bg-BG"/>
        </w:rPr>
        <w:tab/>
      </w:r>
      <w:r>
        <w:rPr>
          <w:b w:val="0"/>
          <w:bCs/>
          <w:szCs w:val="24"/>
          <w:lang w:val="bg-BG"/>
        </w:rPr>
        <w:tab/>
      </w:r>
      <w:r>
        <w:rPr>
          <w:b w:val="0"/>
          <w:bCs/>
          <w:szCs w:val="24"/>
          <w:lang w:val="bg-BG"/>
        </w:rPr>
        <w:tab/>
      </w:r>
      <w:r>
        <w:rPr>
          <w:b w:val="0"/>
          <w:bCs/>
          <w:szCs w:val="24"/>
          <w:lang w:val="bg-BG"/>
        </w:rPr>
        <w:tab/>
      </w:r>
      <w:r w:rsidR="00BA6128" w:rsidRPr="000F7B2E">
        <w:rPr>
          <w:szCs w:val="24"/>
          <w:lang w:val="bg-BG"/>
        </w:rPr>
        <w:t xml:space="preserve">§ 19-00 </w:t>
      </w:r>
      <w:r w:rsidR="00BA6128" w:rsidRPr="005211BD">
        <w:rPr>
          <w:b w:val="0"/>
          <w:bCs/>
          <w:szCs w:val="24"/>
          <w:lang w:val="bg-BG"/>
        </w:rPr>
        <w:t>“Платени данъци, такси и административни санкции“.</w:t>
      </w:r>
      <w:r w:rsidR="00BA6128" w:rsidRPr="000F7B2E">
        <w:rPr>
          <w:szCs w:val="24"/>
          <w:lang w:val="bg-BG"/>
        </w:rPr>
        <w:t xml:space="preserve"> </w:t>
      </w:r>
      <w:r w:rsidR="00BA6128" w:rsidRPr="000F7B2E">
        <w:rPr>
          <w:b w:val="0"/>
          <w:bCs/>
          <w:szCs w:val="24"/>
          <w:lang w:val="bg-BG"/>
        </w:rPr>
        <w:t>Разходът към 31.12.202</w:t>
      </w:r>
      <w:r w:rsidR="005E1544">
        <w:rPr>
          <w:b w:val="0"/>
          <w:bCs/>
          <w:szCs w:val="24"/>
          <w:lang w:val="bg-BG"/>
        </w:rPr>
        <w:t>5</w:t>
      </w:r>
      <w:r w:rsidR="00BA6128" w:rsidRPr="000F7B2E">
        <w:rPr>
          <w:b w:val="0"/>
          <w:bCs/>
          <w:szCs w:val="24"/>
          <w:lang w:val="bg-BG"/>
        </w:rPr>
        <w:t xml:space="preserve">  година е в размер на </w:t>
      </w:r>
      <w:r w:rsidR="005E1544">
        <w:rPr>
          <w:szCs w:val="24"/>
          <w:lang w:val="bg-BG"/>
        </w:rPr>
        <w:t>18 002</w:t>
      </w:r>
      <w:r w:rsidR="00BA6128" w:rsidRPr="008872F3">
        <w:rPr>
          <w:szCs w:val="24"/>
          <w:lang w:val="bg-BG"/>
        </w:rPr>
        <w:t xml:space="preserve"> лв</w:t>
      </w:r>
      <w:r w:rsidR="00BA6128" w:rsidRPr="000F7B2E">
        <w:rPr>
          <w:b w:val="0"/>
          <w:bCs/>
          <w:szCs w:val="24"/>
          <w:lang w:val="bg-BG"/>
        </w:rPr>
        <w:t>. Сумите по този параграф се разходват за данък сгради</w:t>
      </w:r>
      <w:r>
        <w:rPr>
          <w:b w:val="0"/>
          <w:bCs/>
          <w:szCs w:val="24"/>
          <w:lang w:val="bg-BG"/>
        </w:rPr>
        <w:t xml:space="preserve">, данък за </w:t>
      </w:r>
      <w:r w:rsidR="00BA6128" w:rsidRPr="000F7B2E">
        <w:rPr>
          <w:b w:val="0"/>
          <w:bCs/>
          <w:szCs w:val="24"/>
          <w:lang w:val="bg-BG"/>
        </w:rPr>
        <w:t xml:space="preserve">служебните автомобили, такса смет, както и държавни такси за заведени дела на </w:t>
      </w:r>
      <w:r w:rsidR="00BA6128">
        <w:rPr>
          <w:b w:val="0"/>
          <w:bCs/>
          <w:szCs w:val="24"/>
          <w:lang w:val="bg-BG"/>
        </w:rPr>
        <w:t>А</w:t>
      </w:r>
      <w:r w:rsidR="00BA6128" w:rsidRPr="000F7B2E">
        <w:rPr>
          <w:b w:val="0"/>
          <w:bCs/>
          <w:szCs w:val="24"/>
          <w:lang w:val="bg-BG"/>
        </w:rPr>
        <w:t>генцията</w:t>
      </w:r>
      <w:r w:rsidR="00BA6128">
        <w:rPr>
          <w:b w:val="0"/>
          <w:bCs/>
          <w:szCs w:val="24"/>
          <w:lang w:val="bg-BG"/>
        </w:rPr>
        <w:t>.</w:t>
      </w:r>
      <w:r w:rsidR="00BA6128">
        <w:rPr>
          <w:b w:val="0"/>
          <w:bCs/>
          <w:szCs w:val="24"/>
          <w:lang w:val="bg-BG"/>
        </w:rPr>
        <w:tab/>
      </w:r>
      <w:r w:rsidR="00BA6128">
        <w:rPr>
          <w:b w:val="0"/>
          <w:bCs/>
          <w:szCs w:val="24"/>
          <w:lang w:val="bg-BG"/>
        </w:rPr>
        <w:tab/>
      </w:r>
      <w:r w:rsidR="00BA6128">
        <w:rPr>
          <w:b w:val="0"/>
          <w:bCs/>
          <w:szCs w:val="24"/>
          <w:lang w:val="bg-BG"/>
        </w:rPr>
        <w:tab/>
      </w:r>
      <w:r w:rsidR="00BA6128">
        <w:rPr>
          <w:b w:val="0"/>
          <w:bCs/>
          <w:szCs w:val="24"/>
          <w:lang w:val="bg-BG"/>
        </w:rPr>
        <w:tab/>
      </w:r>
      <w:r w:rsidR="00BA6128">
        <w:rPr>
          <w:b w:val="0"/>
          <w:bCs/>
          <w:szCs w:val="24"/>
          <w:lang w:val="bg-BG"/>
        </w:rPr>
        <w:tab/>
      </w:r>
      <w:r w:rsidR="00BA6128">
        <w:rPr>
          <w:b w:val="0"/>
          <w:bCs/>
          <w:szCs w:val="24"/>
          <w:lang w:val="bg-BG"/>
        </w:rPr>
        <w:tab/>
      </w:r>
      <w:r w:rsidR="00BA6128">
        <w:rPr>
          <w:b w:val="0"/>
          <w:bCs/>
          <w:szCs w:val="24"/>
          <w:lang w:val="bg-BG"/>
        </w:rPr>
        <w:tab/>
      </w:r>
      <w:r w:rsidR="00BA6128">
        <w:rPr>
          <w:b w:val="0"/>
          <w:bCs/>
          <w:szCs w:val="24"/>
          <w:lang w:val="bg-BG"/>
        </w:rPr>
        <w:tab/>
      </w:r>
      <w:r w:rsidR="00BA6128">
        <w:rPr>
          <w:b w:val="0"/>
          <w:bCs/>
          <w:szCs w:val="24"/>
          <w:lang w:val="bg-BG"/>
        </w:rPr>
        <w:tab/>
      </w:r>
      <w:r w:rsidR="00BA6128">
        <w:rPr>
          <w:b w:val="0"/>
          <w:bCs/>
          <w:szCs w:val="24"/>
          <w:lang w:val="bg-BG"/>
        </w:rPr>
        <w:tab/>
      </w:r>
      <w:r w:rsidR="00BA6128">
        <w:rPr>
          <w:b w:val="0"/>
          <w:bCs/>
          <w:szCs w:val="24"/>
          <w:lang w:val="bg-BG"/>
        </w:rPr>
        <w:tab/>
      </w:r>
      <w:r w:rsidR="00BA6128" w:rsidRPr="000F7B2E">
        <w:rPr>
          <w:szCs w:val="24"/>
          <w:lang w:val="bg-BG"/>
        </w:rPr>
        <w:t xml:space="preserve">§ 29-00 </w:t>
      </w:r>
      <w:r w:rsidR="00BA6128" w:rsidRPr="00D46A39">
        <w:rPr>
          <w:b w:val="0"/>
          <w:bCs/>
          <w:szCs w:val="24"/>
          <w:lang w:val="bg-BG"/>
        </w:rPr>
        <w:t>“Други разходи за лихви“.</w:t>
      </w:r>
      <w:r w:rsidR="00BA6128" w:rsidRPr="000F7B2E">
        <w:rPr>
          <w:szCs w:val="24"/>
          <w:lang w:val="bg-BG"/>
        </w:rPr>
        <w:t xml:space="preserve"> </w:t>
      </w:r>
      <w:r>
        <w:rPr>
          <w:b w:val="0"/>
          <w:bCs/>
          <w:szCs w:val="24"/>
          <w:lang w:val="bg-BG"/>
        </w:rPr>
        <w:t>П</w:t>
      </w:r>
      <w:r w:rsidR="00BA6128" w:rsidRPr="000F7B2E">
        <w:rPr>
          <w:b w:val="0"/>
          <w:bCs/>
          <w:szCs w:val="24"/>
          <w:lang w:val="bg-BG"/>
        </w:rPr>
        <w:t>рез отчетния период</w:t>
      </w:r>
      <w:r>
        <w:rPr>
          <w:b w:val="0"/>
          <w:bCs/>
          <w:szCs w:val="24"/>
          <w:lang w:val="bg-BG"/>
        </w:rPr>
        <w:t xml:space="preserve"> не</w:t>
      </w:r>
      <w:r w:rsidR="00BA6128" w:rsidRPr="000F7B2E">
        <w:rPr>
          <w:b w:val="0"/>
          <w:bCs/>
          <w:szCs w:val="24"/>
          <w:lang w:val="bg-BG"/>
        </w:rPr>
        <w:t xml:space="preserve"> е </w:t>
      </w:r>
      <w:r>
        <w:rPr>
          <w:b w:val="0"/>
          <w:bCs/>
          <w:szCs w:val="24"/>
          <w:lang w:val="bg-BG"/>
        </w:rPr>
        <w:t>отчитан</w:t>
      </w:r>
      <w:r w:rsidRPr="005211BD">
        <w:rPr>
          <w:b w:val="0"/>
          <w:bCs/>
          <w:szCs w:val="24"/>
          <w:lang w:val="bg-BG"/>
        </w:rPr>
        <w:t xml:space="preserve"> </w:t>
      </w:r>
      <w:r w:rsidR="00D46A39">
        <w:rPr>
          <w:b w:val="0"/>
          <w:bCs/>
          <w:szCs w:val="24"/>
          <w:lang w:val="bg-BG"/>
        </w:rPr>
        <w:t>р</w:t>
      </w:r>
      <w:r w:rsidRPr="000F7B2E">
        <w:rPr>
          <w:b w:val="0"/>
          <w:bCs/>
          <w:szCs w:val="24"/>
          <w:lang w:val="bg-BG"/>
        </w:rPr>
        <w:t>азход</w:t>
      </w:r>
      <w:r w:rsidR="00D46A39">
        <w:rPr>
          <w:b w:val="0"/>
          <w:bCs/>
          <w:szCs w:val="24"/>
          <w:lang w:val="bg-BG"/>
        </w:rPr>
        <w:t xml:space="preserve"> по този параграф.</w:t>
      </w:r>
      <w:r w:rsidR="00D46A39">
        <w:rPr>
          <w:b w:val="0"/>
          <w:bCs/>
          <w:szCs w:val="24"/>
          <w:lang w:val="bg-BG"/>
        </w:rPr>
        <w:tab/>
      </w:r>
      <w:r w:rsidR="00D46A39">
        <w:rPr>
          <w:b w:val="0"/>
          <w:bCs/>
          <w:szCs w:val="24"/>
          <w:lang w:val="bg-BG"/>
        </w:rPr>
        <w:tab/>
      </w:r>
      <w:r w:rsidR="00D46A39">
        <w:rPr>
          <w:b w:val="0"/>
          <w:bCs/>
          <w:szCs w:val="24"/>
          <w:lang w:val="bg-BG"/>
        </w:rPr>
        <w:tab/>
      </w:r>
      <w:r w:rsidR="00D46A39">
        <w:rPr>
          <w:b w:val="0"/>
          <w:bCs/>
          <w:szCs w:val="24"/>
          <w:lang w:val="bg-BG"/>
        </w:rPr>
        <w:tab/>
      </w:r>
      <w:r w:rsidR="00D46A39">
        <w:rPr>
          <w:b w:val="0"/>
          <w:bCs/>
          <w:szCs w:val="24"/>
          <w:lang w:val="bg-BG"/>
        </w:rPr>
        <w:tab/>
      </w:r>
      <w:r w:rsidR="00D82CEA">
        <w:rPr>
          <w:b w:val="0"/>
          <w:bCs/>
          <w:szCs w:val="24"/>
          <w:lang w:val="bg-BG"/>
        </w:rPr>
        <w:tab/>
      </w:r>
      <w:r w:rsidR="00D82CEA">
        <w:rPr>
          <w:b w:val="0"/>
          <w:bCs/>
          <w:szCs w:val="24"/>
          <w:lang w:val="bg-BG"/>
        </w:rPr>
        <w:tab/>
      </w:r>
      <w:r w:rsidR="00D82CEA">
        <w:rPr>
          <w:b w:val="0"/>
          <w:bCs/>
          <w:szCs w:val="24"/>
          <w:lang w:val="bg-BG"/>
        </w:rPr>
        <w:tab/>
      </w:r>
      <w:r w:rsidR="00D82CEA">
        <w:rPr>
          <w:b w:val="0"/>
          <w:bCs/>
          <w:szCs w:val="24"/>
          <w:lang w:val="bg-BG"/>
        </w:rPr>
        <w:tab/>
      </w:r>
      <w:r w:rsidR="00D82CEA">
        <w:rPr>
          <w:b w:val="0"/>
          <w:bCs/>
          <w:szCs w:val="24"/>
          <w:lang w:val="bg-BG"/>
        </w:rPr>
        <w:tab/>
      </w:r>
      <w:r w:rsidR="00D82CEA">
        <w:rPr>
          <w:b w:val="0"/>
          <w:bCs/>
          <w:szCs w:val="24"/>
          <w:lang w:val="bg-BG"/>
        </w:rPr>
        <w:tab/>
      </w:r>
      <w:r w:rsidR="00D82CEA">
        <w:rPr>
          <w:b w:val="0"/>
          <w:bCs/>
          <w:szCs w:val="24"/>
          <w:lang w:val="bg-BG"/>
        </w:rPr>
        <w:tab/>
      </w:r>
      <w:r w:rsidR="00BA6128" w:rsidRPr="000F7B2E">
        <w:rPr>
          <w:szCs w:val="24"/>
          <w:lang w:val="bg-BG"/>
        </w:rPr>
        <w:t xml:space="preserve">§ 52-00 </w:t>
      </w:r>
      <w:r w:rsidR="00BA6128" w:rsidRPr="00D46A39">
        <w:rPr>
          <w:b w:val="0"/>
          <w:bCs/>
          <w:szCs w:val="24"/>
          <w:lang w:val="bg-BG"/>
        </w:rPr>
        <w:t>“Придобиване  на дълготрайни материални активи”.</w:t>
      </w:r>
      <w:r w:rsidR="00BA6128" w:rsidRPr="000F7B2E">
        <w:rPr>
          <w:szCs w:val="24"/>
          <w:lang w:val="bg-BG"/>
        </w:rPr>
        <w:t xml:space="preserve"> </w:t>
      </w:r>
      <w:r w:rsidR="00BA6128" w:rsidRPr="000F7B2E">
        <w:rPr>
          <w:b w:val="0"/>
          <w:bCs/>
          <w:szCs w:val="24"/>
          <w:lang w:val="bg-BG"/>
        </w:rPr>
        <w:t>Към 31.12.202</w:t>
      </w:r>
      <w:r w:rsidR="005E1544">
        <w:rPr>
          <w:b w:val="0"/>
          <w:bCs/>
          <w:szCs w:val="24"/>
          <w:lang w:val="bg-BG"/>
        </w:rPr>
        <w:t>5</w:t>
      </w:r>
      <w:r w:rsidR="00BA6128" w:rsidRPr="000F7B2E">
        <w:rPr>
          <w:b w:val="0"/>
          <w:bCs/>
          <w:szCs w:val="24"/>
          <w:lang w:val="bg-BG"/>
        </w:rPr>
        <w:t xml:space="preserve">  г. разходът е в размер на </w:t>
      </w:r>
      <w:r w:rsidR="005E1544">
        <w:rPr>
          <w:szCs w:val="24"/>
          <w:lang w:val="bg-BG"/>
        </w:rPr>
        <w:t>23 477</w:t>
      </w:r>
      <w:r w:rsidR="00BA6128" w:rsidRPr="008872F3">
        <w:rPr>
          <w:szCs w:val="24"/>
          <w:lang w:val="bg-BG"/>
        </w:rPr>
        <w:t xml:space="preserve"> лв.</w:t>
      </w:r>
      <w:r w:rsidR="00BA6128" w:rsidRPr="000F7B2E">
        <w:rPr>
          <w:b w:val="0"/>
          <w:bCs/>
          <w:szCs w:val="24"/>
          <w:lang w:val="bg-BG"/>
        </w:rPr>
        <w:t xml:space="preserve"> Във връзка с нуждите на Агенцията и утвърдените суми за електронно управление</w:t>
      </w:r>
      <w:r w:rsidR="00BA6128">
        <w:rPr>
          <w:b w:val="0"/>
          <w:bCs/>
          <w:szCs w:val="24"/>
          <w:lang w:val="bg-BG"/>
        </w:rPr>
        <w:t xml:space="preserve"> беше закупено ИКТ оборудване.</w:t>
      </w:r>
      <w:r w:rsidR="00BA6128">
        <w:rPr>
          <w:szCs w:val="24"/>
          <w:lang w:val="bg-BG"/>
        </w:rPr>
        <w:tab/>
      </w:r>
      <w:r w:rsidR="00BA6128">
        <w:rPr>
          <w:szCs w:val="24"/>
          <w:lang w:val="bg-BG"/>
        </w:rPr>
        <w:tab/>
      </w:r>
      <w:r w:rsidR="00BA6128">
        <w:rPr>
          <w:szCs w:val="24"/>
          <w:lang w:val="bg-BG"/>
        </w:rPr>
        <w:tab/>
      </w:r>
      <w:r w:rsidR="00BA6128">
        <w:rPr>
          <w:szCs w:val="24"/>
          <w:lang w:val="bg-BG"/>
        </w:rPr>
        <w:tab/>
      </w:r>
      <w:r w:rsidR="00D46A39">
        <w:rPr>
          <w:b w:val="0"/>
          <w:bCs/>
          <w:szCs w:val="24"/>
          <w:lang w:val="bg-BG"/>
        </w:rPr>
        <w:tab/>
      </w:r>
      <w:r w:rsidR="00BA6128" w:rsidRPr="000F7B2E">
        <w:rPr>
          <w:szCs w:val="24"/>
          <w:lang w:val="bg-BG"/>
        </w:rPr>
        <w:t xml:space="preserve">§ 53-00 </w:t>
      </w:r>
      <w:r w:rsidR="00BA6128" w:rsidRPr="00D46A39">
        <w:rPr>
          <w:b w:val="0"/>
          <w:bCs/>
          <w:szCs w:val="24"/>
          <w:lang w:val="bg-BG"/>
        </w:rPr>
        <w:t>“Придобиване  на нематериални дълготрайни активи”.</w:t>
      </w:r>
      <w:r w:rsidR="00BA6128" w:rsidRPr="000F7B2E">
        <w:rPr>
          <w:szCs w:val="24"/>
          <w:lang w:val="bg-BG"/>
        </w:rPr>
        <w:t xml:space="preserve"> </w:t>
      </w:r>
      <w:r w:rsidR="00BA6128" w:rsidRPr="000F7B2E">
        <w:rPr>
          <w:b w:val="0"/>
          <w:bCs/>
          <w:szCs w:val="24"/>
          <w:lang w:val="bg-BG"/>
        </w:rPr>
        <w:t>Към 31.12.202</w:t>
      </w:r>
      <w:r w:rsidR="005E1544">
        <w:rPr>
          <w:b w:val="0"/>
          <w:bCs/>
          <w:szCs w:val="24"/>
          <w:lang w:val="bg-BG"/>
        </w:rPr>
        <w:t>5</w:t>
      </w:r>
      <w:r w:rsidR="00BA6128" w:rsidRPr="000F7B2E">
        <w:rPr>
          <w:b w:val="0"/>
          <w:bCs/>
          <w:szCs w:val="24"/>
          <w:lang w:val="bg-BG"/>
        </w:rPr>
        <w:t xml:space="preserve">  г.  разходът е в размер на </w:t>
      </w:r>
      <w:r w:rsidR="005E1544">
        <w:rPr>
          <w:szCs w:val="24"/>
          <w:lang w:val="bg-BG"/>
        </w:rPr>
        <w:t>26 450</w:t>
      </w:r>
      <w:r w:rsidR="00BA6128" w:rsidRPr="00956574">
        <w:rPr>
          <w:szCs w:val="24"/>
          <w:lang w:val="bg-BG"/>
        </w:rPr>
        <w:t xml:space="preserve"> лв.</w:t>
      </w:r>
      <w:r w:rsidR="00BA6128" w:rsidRPr="000F7B2E">
        <w:rPr>
          <w:b w:val="0"/>
          <w:bCs/>
          <w:szCs w:val="24"/>
          <w:lang w:val="bg-BG"/>
        </w:rPr>
        <w:t xml:space="preserve"> за софтуерни лицензи.</w:t>
      </w:r>
    </w:p>
    <w:p w14:paraId="45A5EA31" w14:textId="77777777" w:rsidR="00BA6128" w:rsidRPr="000F7B2E" w:rsidRDefault="00DB601E" w:rsidP="00DB601E">
      <w:pPr>
        <w:tabs>
          <w:tab w:val="left" w:pos="0"/>
        </w:tabs>
        <w:jc w:val="both"/>
        <w:rPr>
          <w:szCs w:val="24"/>
          <w:lang w:val="bg-BG"/>
        </w:rPr>
      </w:pPr>
      <w:r>
        <w:rPr>
          <w:szCs w:val="24"/>
          <w:lang w:val="bg-BG"/>
        </w:rPr>
        <w:tab/>
      </w:r>
      <w:r w:rsidR="00BA6128" w:rsidRPr="000F7B2E">
        <w:rPr>
          <w:szCs w:val="24"/>
          <w:lang w:val="bg-BG"/>
        </w:rPr>
        <w:t>Разходи по активните политики на АХУ:</w:t>
      </w:r>
    </w:p>
    <w:p w14:paraId="09162A34" w14:textId="77777777" w:rsidR="00BA6128" w:rsidRPr="000F7B2E" w:rsidRDefault="00BA6128" w:rsidP="00BA6128">
      <w:pPr>
        <w:tabs>
          <w:tab w:val="left" w:pos="284"/>
          <w:tab w:val="left" w:pos="1418"/>
        </w:tabs>
        <w:ind w:firstLine="720"/>
        <w:jc w:val="both"/>
        <w:rPr>
          <w:szCs w:val="24"/>
          <w:lang w:val="bg-BG"/>
        </w:rPr>
      </w:pPr>
    </w:p>
    <w:p w14:paraId="325DBC8C" w14:textId="77777777" w:rsidR="00BA6128" w:rsidRPr="000F7B2E" w:rsidRDefault="00D46A39" w:rsidP="00BA6128">
      <w:pPr>
        <w:tabs>
          <w:tab w:val="left" w:pos="284"/>
          <w:tab w:val="left" w:pos="1418"/>
        </w:tabs>
        <w:jc w:val="both"/>
        <w:rPr>
          <w:b w:val="0"/>
          <w:bCs/>
          <w:szCs w:val="24"/>
          <w:lang w:val="bg-BG"/>
        </w:rPr>
      </w:pPr>
      <w:r>
        <w:rPr>
          <w:szCs w:val="24"/>
          <w:lang w:val="bg-BG"/>
        </w:rPr>
        <w:tab/>
      </w:r>
      <w:r w:rsidR="00B36DDB">
        <w:rPr>
          <w:szCs w:val="24"/>
          <w:lang w:val="bg-BG"/>
        </w:rPr>
        <w:t xml:space="preserve">       </w:t>
      </w:r>
      <w:r w:rsidR="00BA6128" w:rsidRPr="000F7B2E">
        <w:rPr>
          <w:szCs w:val="24"/>
          <w:lang w:val="bg-BG"/>
        </w:rPr>
        <w:t>§ 43-00 “Субсидии и други текущи трансфери за нефинансови предприятия”.</w:t>
      </w:r>
      <w:r w:rsidR="00BA6128" w:rsidRPr="000F7B2E">
        <w:rPr>
          <w:b w:val="0"/>
          <w:bCs/>
          <w:szCs w:val="24"/>
          <w:lang w:val="bg-BG"/>
        </w:rPr>
        <w:t xml:space="preserve"> Разходът към 31.12.202</w:t>
      </w:r>
      <w:r w:rsidR="005E1544">
        <w:rPr>
          <w:b w:val="0"/>
          <w:bCs/>
          <w:szCs w:val="24"/>
          <w:lang w:val="bg-BG"/>
        </w:rPr>
        <w:t>5</w:t>
      </w:r>
      <w:r w:rsidR="00B36DDB">
        <w:rPr>
          <w:b w:val="0"/>
          <w:bCs/>
          <w:szCs w:val="24"/>
          <w:lang w:val="bg-BG"/>
        </w:rPr>
        <w:t xml:space="preserve"> г. </w:t>
      </w:r>
      <w:r w:rsidR="00BA6128" w:rsidRPr="000F7B2E">
        <w:rPr>
          <w:b w:val="0"/>
          <w:bCs/>
          <w:szCs w:val="24"/>
          <w:lang w:val="bg-BG"/>
        </w:rPr>
        <w:t xml:space="preserve">е в размер на </w:t>
      </w:r>
      <w:r w:rsidR="00664637">
        <w:rPr>
          <w:szCs w:val="24"/>
          <w:lang w:val="bg-BG"/>
        </w:rPr>
        <w:t>6</w:t>
      </w:r>
      <w:r w:rsidR="005E1544">
        <w:rPr>
          <w:szCs w:val="24"/>
          <w:lang w:val="bg-BG"/>
        </w:rPr>
        <w:t> 763 256</w:t>
      </w:r>
      <w:r w:rsidR="00BA6128" w:rsidRPr="00956574">
        <w:rPr>
          <w:szCs w:val="24"/>
          <w:lang w:val="bg-BG"/>
        </w:rPr>
        <w:t xml:space="preserve"> лв</w:t>
      </w:r>
      <w:r w:rsidR="00BA6128" w:rsidRPr="000F7B2E">
        <w:rPr>
          <w:b w:val="0"/>
          <w:bCs/>
          <w:szCs w:val="24"/>
          <w:lang w:val="bg-BG"/>
        </w:rPr>
        <w:t xml:space="preserve">. По параграфа се отчитат средствата, необходими за изпълнението на активните политики на </w:t>
      </w:r>
      <w:r w:rsidR="00BA6128">
        <w:rPr>
          <w:b w:val="0"/>
          <w:bCs/>
          <w:szCs w:val="24"/>
          <w:lang w:val="bg-BG"/>
        </w:rPr>
        <w:t>АХУ</w:t>
      </w:r>
      <w:r w:rsidR="00BA6128" w:rsidRPr="000F7B2E">
        <w:rPr>
          <w:b w:val="0"/>
          <w:bCs/>
          <w:szCs w:val="24"/>
          <w:lang w:val="bg-BG"/>
        </w:rPr>
        <w:t>. За 202</w:t>
      </w:r>
      <w:r w:rsidR="005E1544">
        <w:rPr>
          <w:b w:val="0"/>
          <w:bCs/>
          <w:szCs w:val="24"/>
          <w:lang w:val="bg-BG"/>
        </w:rPr>
        <w:t>5</w:t>
      </w:r>
      <w:r w:rsidR="00BA6128" w:rsidRPr="000F7B2E">
        <w:rPr>
          <w:b w:val="0"/>
          <w:bCs/>
          <w:szCs w:val="24"/>
          <w:lang w:val="bg-BG"/>
        </w:rPr>
        <w:t xml:space="preserve"> г. разходите са, както следва:</w:t>
      </w:r>
    </w:p>
    <w:p w14:paraId="51170E6A" w14:textId="77777777" w:rsidR="00BA6128" w:rsidRPr="00956574" w:rsidRDefault="00BA6128" w:rsidP="00BA6128">
      <w:pPr>
        <w:tabs>
          <w:tab w:val="left" w:pos="284"/>
          <w:tab w:val="left" w:pos="1418"/>
        </w:tabs>
        <w:ind w:firstLine="720"/>
        <w:jc w:val="both"/>
        <w:rPr>
          <w:szCs w:val="24"/>
          <w:lang w:val="bg-BG"/>
        </w:rPr>
      </w:pPr>
      <w:r w:rsidRPr="000F7B2E">
        <w:rPr>
          <w:szCs w:val="24"/>
          <w:lang w:val="bg-BG"/>
        </w:rPr>
        <w:t>§§ 43-01</w:t>
      </w:r>
      <w:r w:rsidRPr="000F7B2E">
        <w:rPr>
          <w:b w:val="0"/>
          <w:bCs/>
          <w:szCs w:val="24"/>
          <w:lang w:val="bg-BG"/>
        </w:rPr>
        <w:t xml:space="preserve"> </w:t>
      </w:r>
      <w:r w:rsidRPr="00956574">
        <w:rPr>
          <w:szCs w:val="24"/>
          <w:lang w:val="bg-BG"/>
        </w:rPr>
        <w:t>“За текуща дейност”-</w:t>
      </w:r>
      <w:r w:rsidRPr="000F7B2E">
        <w:rPr>
          <w:b w:val="0"/>
          <w:bCs/>
          <w:szCs w:val="24"/>
          <w:lang w:val="bg-BG"/>
        </w:rPr>
        <w:t xml:space="preserve"> </w:t>
      </w:r>
      <w:r w:rsidR="005E1544">
        <w:rPr>
          <w:szCs w:val="24"/>
          <w:lang w:val="bg-BG"/>
        </w:rPr>
        <w:t>4 527 865</w:t>
      </w:r>
      <w:r w:rsidRPr="00956574">
        <w:rPr>
          <w:szCs w:val="24"/>
          <w:lang w:val="bg-BG"/>
        </w:rPr>
        <w:t xml:space="preserve"> лв</w:t>
      </w:r>
      <w:r>
        <w:rPr>
          <w:szCs w:val="24"/>
          <w:lang w:val="bg-BG"/>
        </w:rPr>
        <w:t xml:space="preserve">., </w:t>
      </w:r>
      <w:r w:rsidRPr="00956574">
        <w:rPr>
          <w:b w:val="0"/>
          <w:bCs/>
          <w:szCs w:val="24"/>
          <w:lang w:val="bg-BG"/>
        </w:rPr>
        <w:t>в</w:t>
      </w:r>
      <w:r w:rsidRPr="000F7B2E">
        <w:rPr>
          <w:b w:val="0"/>
          <w:bCs/>
          <w:szCs w:val="24"/>
          <w:lang w:val="bg-BG"/>
        </w:rPr>
        <w:t xml:space="preserve"> т.</w:t>
      </w:r>
      <w:r w:rsidR="00D46A39">
        <w:rPr>
          <w:b w:val="0"/>
          <w:bCs/>
          <w:szCs w:val="24"/>
          <w:lang w:val="bg-BG"/>
        </w:rPr>
        <w:t xml:space="preserve"> </w:t>
      </w:r>
      <w:r w:rsidRPr="000F7B2E">
        <w:rPr>
          <w:b w:val="0"/>
          <w:bCs/>
          <w:szCs w:val="24"/>
          <w:lang w:val="bg-BG"/>
        </w:rPr>
        <w:t>ч. по подпараграфи :</w:t>
      </w:r>
    </w:p>
    <w:p w14:paraId="7C90E440" w14:textId="77777777" w:rsidR="00BA6128" w:rsidRPr="00F63C31" w:rsidRDefault="00F92FE2" w:rsidP="00BA6128">
      <w:pPr>
        <w:tabs>
          <w:tab w:val="left" w:pos="284"/>
          <w:tab w:val="left" w:pos="1418"/>
        </w:tabs>
        <w:jc w:val="both"/>
        <w:rPr>
          <w:b w:val="0"/>
          <w:bCs/>
          <w:szCs w:val="24"/>
          <w:lang w:val="bg-BG" w:eastAsia="en-US"/>
        </w:rPr>
      </w:pPr>
      <w:r>
        <w:rPr>
          <w:szCs w:val="24"/>
          <w:lang w:val="bg-BG" w:eastAsia="en-US"/>
        </w:rPr>
        <w:tab/>
      </w:r>
      <w:r w:rsidR="00B36DDB">
        <w:rPr>
          <w:szCs w:val="24"/>
          <w:lang w:val="bg-BG" w:eastAsia="en-US"/>
        </w:rPr>
        <w:t xml:space="preserve">       </w:t>
      </w:r>
      <w:r w:rsidR="00BA6128" w:rsidRPr="00F63C31">
        <w:rPr>
          <w:szCs w:val="24"/>
          <w:lang w:val="bg-BG" w:eastAsia="en-US"/>
        </w:rPr>
        <w:t xml:space="preserve">43-01006 и 61-02000 </w:t>
      </w:r>
      <w:r w:rsidR="00BA6128" w:rsidRPr="00D46A39">
        <w:rPr>
          <w:b w:val="0"/>
          <w:bCs/>
          <w:szCs w:val="24"/>
          <w:lang w:val="bg-BG" w:eastAsia="en-US"/>
        </w:rPr>
        <w:t>„Субсидия за насърчаване и подпомагане на работодатели по НПЗХУ“</w:t>
      </w:r>
      <w:r w:rsidR="00BA6128" w:rsidRPr="00F63C31">
        <w:rPr>
          <w:b w:val="0"/>
          <w:bCs/>
          <w:szCs w:val="24"/>
          <w:lang w:val="bg-BG" w:eastAsia="en-US"/>
        </w:rPr>
        <w:t xml:space="preserve"> в размер на </w:t>
      </w:r>
      <w:r w:rsidR="005E1544">
        <w:rPr>
          <w:szCs w:val="24"/>
          <w:lang w:val="bg-BG" w:eastAsia="en-US"/>
        </w:rPr>
        <w:t>2 225 705</w:t>
      </w:r>
      <w:r w:rsidR="00BA6128" w:rsidRPr="00F63C31">
        <w:rPr>
          <w:szCs w:val="24"/>
          <w:lang w:val="bg-BG" w:eastAsia="en-US"/>
        </w:rPr>
        <w:t xml:space="preserve"> лв</w:t>
      </w:r>
      <w:r w:rsidR="00BA6128" w:rsidRPr="00F63C31">
        <w:rPr>
          <w:b w:val="0"/>
          <w:bCs/>
          <w:szCs w:val="24"/>
          <w:lang w:val="bg-BG" w:eastAsia="en-US"/>
        </w:rPr>
        <w:t xml:space="preserve">. </w:t>
      </w:r>
      <w:r w:rsidR="00BA6128" w:rsidRPr="00877AF2">
        <w:rPr>
          <w:b w:val="0"/>
          <w:bCs/>
          <w:szCs w:val="24"/>
          <w:lang w:val="bg-BG"/>
        </w:rPr>
        <w:t xml:space="preserve">по </w:t>
      </w:r>
      <w:r w:rsidR="005E1544">
        <w:rPr>
          <w:szCs w:val="24"/>
          <w:lang w:val="bg-BG"/>
        </w:rPr>
        <w:t>4</w:t>
      </w:r>
      <w:r w:rsidR="00877AF2" w:rsidRPr="00877AF2">
        <w:rPr>
          <w:szCs w:val="24"/>
          <w:lang w:val="en-US"/>
        </w:rPr>
        <w:t>9</w:t>
      </w:r>
      <w:r w:rsidR="00BA6128" w:rsidRPr="00877AF2">
        <w:rPr>
          <w:b w:val="0"/>
          <w:bCs/>
          <w:szCs w:val="24"/>
          <w:lang w:val="bg-BG"/>
        </w:rPr>
        <w:t xml:space="preserve"> проекта</w:t>
      </w:r>
      <w:r w:rsidR="00BA6128" w:rsidRPr="00F63C31">
        <w:rPr>
          <w:b w:val="0"/>
          <w:bCs/>
          <w:szCs w:val="24"/>
          <w:lang w:val="bg-BG" w:eastAsia="en-US"/>
        </w:rPr>
        <w:t xml:space="preserve"> </w:t>
      </w:r>
      <w:r w:rsidR="002E51A6">
        <w:rPr>
          <w:b w:val="0"/>
          <w:bCs/>
          <w:szCs w:val="24"/>
          <w:lang w:val="bg-BG" w:eastAsia="en-US"/>
        </w:rPr>
        <w:t>и</w:t>
      </w:r>
      <w:r w:rsidR="00726299">
        <w:rPr>
          <w:b w:val="0"/>
          <w:bCs/>
          <w:szCs w:val="24"/>
          <w:lang w:val="bg-BG" w:eastAsia="en-US"/>
        </w:rPr>
        <w:t xml:space="preserve"> </w:t>
      </w:r>
      <w:r w:rsidR="00BA6128" w:rsidRPr="00F63C31">
        <w:rPr>
          <w:b w:val="0"/>
          <w:bCs/>
          <w:szCs w:val="24"/>
          <w:lang w:val="bg-BG" w:eastAsia="en-US"/>
        </w:rPr>
        <w:t xml:space="preserve"> трансфери в размер на </w:t>
      </w:r>
      <w:r w:rsidR="005E1544">
        <w:rPr>
          <w:szCs w:val="24"/>
          <w:lang w:val="bg-BG" w:eastAsia="en-US"/>
        </w:rPr>
        <w:t>304 731</w:t>
      </w:r>
      <w:r w:rsidR="00BA6128" w:rsidRPr="00F63C31">
        <w:rPr>
          <w:szCs w:val="24"/>
          <w:lang w:val="bg-BG" w:eastAsia="en-US"/>
        </w:rPr>
        <w:t xml:space="preserve"> лв</w:t>
      </w:r>
      <w:r w:rsidR="00BA6128" w:rsidRPr="00F63C31">
        <w:rPr>
          <w:b w:val="0"/>
          <w:bCs/>
          <w:szCs w:val="24"/>
          <w:lang w:val="bg-BG" w:eastAsia="en-US"/>
        </w:rPr>
        <w:t>.</w:t>
      </w:r>
      <w:r w:rsidR="00BA6128" w:rsidRPr="00F63C31">
        <w:rPr>
          <w:b w:val="0"/>
          <w:bCs/>
          <w:szCs w:val="24"/>
          <w:lang w:val="bg-BG"/>
        </w:rPr>
        <w:t xml:space="preserve"> по </w:t>
      </w:r>
      <w:r w:rsidR="005E1544">
        <w:rPr>
          <w:bCs/>
          <w:szCs w:val="24"/>
          <w:lang w:val="bg-BG"/>
        </w:rPr>
        <w:t>14</w:t>
      </w:r>
      <w:r w:rsidR="00BA6128" w:rsidRPr="00C10C7E">
        <w:rPr>
          <w:b w:val="0"/>
          <w:bCs/>
          <w:szCs w:val="24"/>
          <w:lang w:val="bg-BG"/>
        </w:rPr>
        <w:t xml:space="preserve"> проект</w:t>
      </w:r>
      <w:r w:rsidR="001335DE" w:rsidRPr="00C10C7E">
        <w:rPr>
          <w:b w:val="0"/>
          <w:bCs/>
          <w:szCs w:val="24"/>
          <w:lang w:val="bg-BG"/>
        </w:rPr>
        <w:t>а</w:t>
      </w:r>
      <w:r w:rsidR="00BA6128" w:rsidRPr="00C10C7E">
        <w:rPr>
          <w:b w:val="0"/>
          <w:bCs/>
          <w:szCs w:val="24"/>
          <w:lang w:val="bg-BG"/>
        </w:rPr>
        <w:t>.</w:t>
      </w:r>
    </w:p>
    <w:p w14:paraId="5D917318" w14:textId="77777777" w:rsidR="00BA6128" w:rsidRPr="00F63C31" w:rsidRDefault="00B36DDB" w:rsidP="00BA6128">
      <w:pPr>
        <w:tabs>
          <w:tab w:val="left" w:pos="284"/>
          <w:tab w:val="left" w:pos="1418"/>
        </w:tabs>
        <w:jc w:val="both"/>
        <w:rPr>
          <w:b w:val="0"/>
          <w:bCs/>
          <w:szCs w:val="24"/>
          <w:lang w:val="bg-BG" w:eastAsia="en-US"/>
        </w:rPr>
      </w:pPr>
      <w:r>
        <w:rPr>
          <w:szCs w:val="24"/>
          <w:lang w:val="bg-BG" w:eastAsia="en-US"/>
        </w:rPr>
        <w:tab/>
        <w:t xml:space="preserve">       </w:t>
      </w:r>
      <w:r w:rsidR="00BA6128" w:rsidRPr="00F63C31">
        <w:rPr>
          <w:szCs w:val="24"/>
          <w:lang w:val="bg-BG" w:eastAsia="en-US"/>
        </w:rPr>
        <w:t>43-01007</w:t>
      </w:r>
      <w:r w:rsidR="00BA6128" w:rsidRPr="00F63C31">
        <w:rPr>
          <w:b w:val="0"/>
          <w:bCs/>
          <w:szCs w:val="24"/>
          <w:lang w:val="bg-BG" w:eastAsia="en-US"/>
        </w:rPr>
        <w:t xml:space="preserve"> </w:t>
      </w:r>
      <w:r w:rsidR="00BA6128" w:rsidRPr="00D46A39">
        <w:rPr>
          <w:b w:val="0"/>
          <w:bCs/>
          <w:szCs w:val="24"/>
          <w:lang w:val="bg-BG" w:eastAsia="en-US"/>
        </w:rPr>
        <w:t>„Субсидия за започване и развитие на самостоятелна стопанска дейност на хората с увреждания“</w:t>
      </w:r>
      <w:r w:rsidR="00BA6128" w:rsidRPr="00F63C31">
        <w:rPr>
          <w:b w:val="0"/>
          <w:bCs/>
          <w:szCs w:val="24"/>
          <w:lang w:val="bg-BG" w:eastAsia="en-US"/>
        </w:rPr>
        <w:t xml:space="preserve"> в размер на </w:t>
      </w:r>
      <w:r w:rsidR="00C948F8">
        <w:rPr>
          <w:szCs w:val="24"/>
          <w:lang w:val="bg-BG" w:eastAsia="en-US"/>
        </w:rPr>
        <w:t>682 661</w:t>
      </w:r>
      <w:r w:rsidR="00BA6128" w:rsidRPr="00F63C31">
        <w:rPr>
          <w:szCs w:val="24"/>
          <w:lang w:val="bg-BG" w:eastAsia="en-US"/>
        </w:rPr>
        <w:t xml:space="preserve"> лв</w:t>
      </w:r>
      <w:r w:rsidR="00BA6128" w:rsidRPr="00F63C31">
        <w:rPr>
          <w:b w:val="0"/>
          <w:bCs/>
          <w:szCs w:val="24"/>
          <w:lang w:val="bg-BG" w:eastAsia="en-US"/>
        </w:rPr>
        <w:t xml:space="preserve">. по </w:t>
      </w:r>
      <w:r w:rsidR="00C948F8">
        <w:rPr>
          <w:szCs w:val="24"/>
          <w:lang w:val="bg-BG" w:eastAsia="en-US"/>
        </w:rPr>
        <w:t>38</w:t>
      </w:r>
      <w:r w:rsidR="00BA6128" w:rsidRPr="00877AF2">
        <w:rPr>
          <w:b w:val="0"/>
          <w:bCs/>
          <w:szCs w:val="24"/>
          <w:lang w:val="bg-BG" w:eastAsia="en-US"/>
        </w:rPr>
        <w:t xml:space="preserve"> проекта</w:t>
      </w:r>
      <w:r w:rsidR="00BA6128" w:rsidRPr="00F63C31">
        <w:rPr>
          <w:b w:val="0"/>
          <w:bCs/>
          <w:szCs w:val="24"/>
          <w:lang w:val="bg-BG" w:eastAsia="en-US"/>
        </w:rPr>
        <w:t>.</w:t>
      </w:r>
    </w:p>
    <w:p w14:paraId="2FF945B3" w14:textId="77777777" w:rsidR="00BA6128" w:rsidRPr="00F63C31" w:rsidRDefault="00BA6128" w:rsidP="00BA6128">
      <w:pPr>
        <w:tabs>
          <w:tab w:val="left" w:pos="284"/>
          <w:tab w:val="left" w:pos="1418"/>
        </w:tabs>
        <w:jc w:val="both"/>
        <w:rPr>
          <w:b w:val="0"/>
          <w:bCs/>
          <w:szCs w:val="24"/>
          <w:lang w:val="bg-BG" w:eastAsia="en-US"/>
        </w:rPr>
      </w:pPr>
      <w:r w:rsidRPr="00F63C31">
        <w:rPr>
          <w:szCs w:val="24"/>
          <w:lang w:val="bg-BG" w:eastAsia="en-US"/>
        </w:rPr>
        <w:tab/>
      </w:r>
      <w:r w:rsidR="00B36DDB">
        <w:rPr>
          <w:szCs w:val="24"/>
          <w:lang w:val="bg-BG" w:eastAsia="en-US"/>
        </w:rPr>
        <w:t xml:space="preserve">       </w:t>
      </w:r>
      <w:r w:rsidRPr="00F63C31">
        <w:rPr>
          <w:szCs w:val="24"/>
          <w:lang w:val="bg-BG" w:eastAsia="en-US"/>
        </w:rPr>
        <w:t>43-01008 и 61-02000</w:t>
      </w:r>
      <w:r w:rsidRPr="00F63C31">
        <w:rPr>
          <w:b w:val="0"/>
          <w:bCs/>
          <w:szCs w:val="24"/>
          <w:lang w:val="bg-BG" w:eastAsia="en-US"/>
        </w:rPr>
        <w:t xml:space="preserve"> </w:t>
      </w:r>
      <w:r w:rsidRPr="00D46A39">
        <w:rPr>
          <w:b w:val="0"/>
          <w:bCs/>
          <w:szCs w:val="24"/>
          <w:lang w:val="bg-BG" w:eastAsia="en-US"/>
        </w:rPr>
        <w:t xml:space="preserve">„Субсидия за изграждане на достъпна среда за хората с увреждания“ </w:t>
      </w:r>
      <w:r w:rsidRPr="00F63C31">
        <w:rPr>
          <w:b w:val="0"/>
          <w:bCs/>
          <w:szCs w:val="24"/>
          <w:lang w:val="bg-BG" w:eastAsia="en-US"/>
        </w:rPr>
        <w:t xml:space="preserve">в размер на </w:t>
      </w:r>
      <w:r w:rsidR="00C948F8">
        <w:rPr>
          <w:szCs w:val="24"/>
          <w:lang w:val="bg-BG" w:eastAsia="en-US"/>
        </w:rPr>
        <w:t>154 050</w:t>
      </w:r>
      <w:r w:rsidRPr="00F63C31">
        <w:rPr>
          <w:b w:val="0"/>
          <w:bCs/>
          <w:szCs w:val="24"/>
          <w:lang w:val="bg-BG" w:eastAsia="en-US"/>
        </w:rPr>
        <w:t xml:space="preserve"> </w:t>
      </w:r>
      <w:r w:rsidRPr="00F63C31">
        <w:rPr>
          <w:szCs w:val="24"/>
          <w:lang w:val="bg-BG" w:eastAsia="en-US"/>
        </w:rPr>
        <w:t>лв.</w:t>
      </w:r>
      <w:r w:rsidRPr="00F63C31">
        <w:rPr>
          <w:b w:val="0"/>
          <w:bCs/>
          <w:szCs w:val="24"/>
          <w:lang w:val="bg-BG" w:eastAsia="en-US"/>
        </w:rPr>
        <w:t xml:space="preserve"> по </w:t>
      </w:r>
      <w:r w:rsidR="00C948F8">
        <w:rPr>
          <w:szCs w:val="24"/>
          <w:lang w:val="bg-BG" w:eastAsia="en-US"/>
        </w:rPr>
        <w:t>5</w:t>
      </w:r>
      <w:r w:rsidR="00877AF2">
        <w:rPr>
          <w:b w:val="0"/>
          <w:bCs/>
          <w:szCs w:val="24"/>
          <w:lang w:val="bg-BG" w:eastAsia="en-US"/>
        </w:rPr>
        <w:t xml:space="preserve"> проект</w:t>
      </w:r>
      <w:r w:rsidRPr="00F63C31">
        <w:rPr>
          <w:b w:val="0"/>
          <w:bCs/>
          <w:szCs w:val="24"/>
          <w:lang w:val="bg-BG" w:eastAsia="en-US"/>
        </w:rPr>
        <w:t xml:space="preserve"> и трансфери в размер на </w:t>
      </w:r>
      <w:r w:rsidR="00C948F8">
        <w:rPr>
          <w:szCs w:val="24"/>
          <w:lang w:val="bg-BG" w:eastAsia="en-US"/>
        </w:rPr>
        <w:t>332 585</w:t>
      </w:r>
      <w:r w:rsidRPr="00F63C31">
        <w:rPr>
          <w:szCs w:val="24"/>
          <w:lang w:val="bg-BG" w:eastAsia="en-US"/>
        </w:rPr>
        <w:t xml:space="preserve"> лв.</w:t>
      </w:r>
      <w:r w:rsidRPr="00F63C31">
        <w:rPr>
          <w:b w:val="0"/>
          <w:bCs/>
          <w:szCs w:val="24"/>
          <w:lang w:val="bg-BG" w:eastAsia="en-US"/>
        </w:rPr>
        <w:t xml:space="preserve"> по </w:t>
      </w:r>
      <w:r w:rsidR="00C10C7E">
        <w:rPr>
          <w:szCs w:val="24"/>
          <w:lang w:val="en-US" w:eastAsia="en-US"/>
        </w:rPr>
        <w:t>9</w:t>
      </w:r>
      <w:r w:rsidRPr="005C0128">
        <w:rPr>
          <w:b w:val="0"/>
          <w:bCs/>
          <w:szCs w:val="24"/>
          <w:lang w:val="bg-BG" w:eastAsia="en-US"/>
        </w:rPr>
        <w:t xml:space="preserve"> проекта.</w:t>
      </w:r>
    </w:p>
    <w:p w14:paraId="08F39FAD" w14:textId="77777777" w:rsidR="00F70B97" w:rsidRDefault="00BA6128" w:rsidP="00BA6128">
      <w:pPr>
        <w:tabs>
          <w:tab w:val="left" w:pos="284"/>
          <w:tab w:val="left" w:pos="1418"/>
        </w:tabs>
        <w:jc w:val="both"/>
        <w:rPr>
          <w:b w:val="0"/>
          <w:bCs/>
          <w:szCs w:val="24"/>
          <w:lang w:val="bg-BG" w:eastAsia="en-US"/>
        </w:rPr>
      </w:pPr>
      <w:r w:rsidRPr="00F63C31">
        <w:rPr>
          <w:szCs w:val="24"/>
          <w:lang w:val="bg-BG" w:eastAsia="en-US"/>
        </w:rPr>
        <w:tab/>
      </w:r>
      <w:r w:rsidR="00B36DDB">
        <w:rPr>
          <w:szCs w:val="24"/>
          <w:lang w:val="bg-BG" w:eastAsia="en-US"/>
        </w:rPr>
        <w:t xml:space="preserve">      </w:t>
      </w:r>
      <w:r w:rsidRPr="00F63C31">
        <w:rPr>
          <w:szCs w:val="24"/>
          <w:lang w:val="bg-BG" w:eastAsia="en-US"/>
        </w:rPr>
        <w:t>43-01009</w:t>
      </w:r>
      <w:r w:rsidRPr="00F63C31">
        <w:rPr>
          <w:b w:val="0"/>
          <w:bCs/>
          <w:szCs w:val="24"/>
          <w:lang w:val="bg-BG" w:eastAsia="en-US"/>
        </w:rPr>
        <w:t xml:space="preserve"> </w:t>
      </w:r>
      <w:r w:rsidRPr="00D46A39">
        <w:rPr>
          <w:b w:val="0"/>
          <w:bCs/>
          <w:szCs w:val="24"/>
          <w:lang w:val="bg-BG" w:eastAsia="en-US"/>
        </w:rPr>
        <w:t>„Субсидия за възстановяване на осигуровки по чл. 42, чл. 45, ал. 1 и чл. 50, ал. 1 от ЗХУ“.</w:t>
      </w:r>
    </w:p>
    <w:p w14:paraId="05415371" w14:textId="77777777" w:rsidR="00BA6128" w:rsidRPr="009766D7" w:rsidRDefault="00F70B97" w:rsidP="00DB601E">
      <w:pPr>
        <w:tabs>
          <w:tab w:val="left" w:pos="284"/>
        </w:tabs>
        <w:jc w:val="both"/>
        <w:rPr>
          <w:szCs w:val="24"/>
          <w:lang w:val="bg-BG"/>
        </w:rPr>
      </w:pPr>
      <w:r>
        <w:rPr>
          <w:b w:val="0"/>
          <w:bCs/>
          <w:szCs w:val="24"/>
          <w:lang w:val="bg-BG" w:eastAsia="en-US"/>
        </w:rPr>
        <w:tab/>
      </w:r>
      <w:r w:rsidR="00BA6128" w:rsidRPr="00F63C31">
        <w:rPr>
          <w:szCs w:val="24"/>
          <w:lang w:val="bg-BG"/>
        </w:rPr>
        <w:t xml:space="preserve"> </w:t>
      </w:r>
      <w:r w:rsidR="00DB601E">
        <w:rPr>
          <w:szCs w:val="24"/>
          <w:lang w:val="bg-BG"/>
        </w:rPr>
        <w:tab/>
      </w:r>
      <w:r w:rsidR="00BA6128" w:rsidRPr="00F63C31">
        <w:rPr>
          <w:b w:val="0"/>
          <w:bCs/>
          <w:szCs w:val="24"/>
          <w:lang w:val="bg-BG"/>
        </w:rPr>
        <w:t xml:space="preserve">През отчетния период са изплатени средства на </w:t>
      </w:r>
      <w:r w:rsidR="00FD6454">
        <w:rPr>
          <w:bCs/>
          <w:szCs w:val="24"/>
          <w:lang w:val="en-US"/>
        </w:rPr>
        <w:t>1</w:t>
      </w:r>
      <w:r w:rsidR="00C948F8">
        <w:rPr>
          <w:bCs/>
          <w:szCs w:val="24"/>
          <w:lang w:val="bg-BG"/>
        </w:rPr>
        <w:t>18</w:t>
      </w:r>
      <w:r w:rsidR="00BA6128" w:rsidRPr="00F63C31">
        <w:rPr>
          <w:b w:val="0"/>
          <w:bCs/>
          <w:szCs w:val="24"/>
          <w:lang w:val="bg-BG"/>
        </w:rPr>
        <w:t xml:space="preserve"> специализирани предприятия и кооперации на хора с увреждания в размер на </w:t>
      </w:r>
      <w:r w:rsidR="00664637">
        <w:rPr>
          <w:bCs/>
          <w:szCs w:val="24"/>
          <w:lang w:val="bg-BG"/>
        </w:rPr>
        <w:t>1</w:t>
      </w:r>
      <w:r w:rsidR="00C948F8">
        <w:rPr>
          <w:bCs/>
          <w:szCs w:val="24"/>
          <w:lang w:val="bg-BG"/>
        </w:rPr>
        <w:t> 465 449</w:t>
      </w:r>
      <w:r w:rsidR="00781F47">
        <w:rPr>
          <w:b w:val="0"/>
          <w:bCs/>
          <w:szCs w:val="24"/>
          <w:lang w:val="bg-BG"/>
        </w:rPr>
        <w:t xml:space="preserve"> </w:t>
      </w:r>
      <w:r w:rsidR="00BA6128" w:rsidRPr="00F63C31">
        <w:rPr>
          <w:b w:val="0"/>
          <w:bCs/>
          <w:szCs w:val="24"/>
          <w:lang w:val="bg-BG"/>
        </w:rPr>
        <w:t xml:space="preserve">лева </w:t>
      </w:r>
      <w:r w:rsidR="00BA6128" w:rsidRPr="00F63C31">
        <w:rPr>
          <w:b w:val="0"/>
          <w:bCs/>
          <w:szCs w:val="24"/>
          <w:lang w:val="bg-BG" w:eastAsia="en-US"/>
        </w:rPr>
        <w:t xml:space="preserve">и трансфер в размер на  </w:t>
      </w:r>
      <w:r w:rsidR="00C948F8">
        <w:rPr>
          <w:bCs/>
          <w:szCs w:val="24"/>
          <w:lang w:val="bg-BG" w:eastAsia="en-US"/>
        </w:rPr>
        <w:t>27 423</w:t>
      </w:r>
      <w:r w:rsidR="00BA6128" w:rsidRPr="00F63C31">
        <w:rPr>
          <w:b w:val="0"/>
          <w:bCs/>
          <w:szCs w:val="24"/>
          <w:lang w:val="bg-BG" w:eastAsia="en-US"/>
        </w:rPr>
        <w:t xml:space="preserve"> лв. на </w:t>
      </w:r>
      <w:r w:rsidR="00C948F8">
        <w:rPr>
          <w:bCs/>
          <w:szCs w:val="24"/>
          <w:lang w:val="bg-BG" w:eastAsia="en-US"/>
        </w:rPr>
        <w:t>4</w:t>
      </w:r>
      <w:r w:rsidR="00BA6128" w:rsidRPr="00F63C31">
        <w:rPr>
          <w:b w:val="0"/>
          <w:bCs/>
          <w:szCs w:val="24"/>
          <w:lang w:val="bg-BG" w:eastAsia="en-US"/>
        </w:rPr>
        <w:t xml:space="preserve"> </w:t>
      </w:r>
      <w:r w:rsidR="00FD6454">
        <w:rPr>
          <w:b w:val="0"/>
          <w:bCs/>
          <w:szCs w:val="24"/>
          <w:lang w:val="bg-BG"/>
        </w:rPr>
        <w:t>обича</w:t>
      </w:r>
      <w:r w:rsidR="00C948F8">
        <w:rPr>
          <w:b w:val="0"/>
          <w:bCs/>
          <w:szCs w:val="24"/>
          <w:lang w:val="bg-BG"/>
        </w:rPr>
        <w:t>й</w:t>
      </w:r>
      <w:r w:rsidR="00DB601E">
        <w:rPr>
          <w:b w:val="0"/>
          <w:bCs/>
          <w:szCs w:val="24"/>
          <w:lang w:val="bg-BG"/>
        </w:rPr>
        <w:t>н</w:t>
      </w:r>
      <w:r w:rsidR="00C948F8">
        <w:rPr>
          <w:b w:val="0"/>
          <w:bCs/>
          <w:szCs w:val="24"/>
          <w:lang w:val="bg-BG"/>
        </w:rPr>
        <w:t>и</w:t>
      </w:r>
      <w:r w:rsidR="00FD6454">
        <w:rPr>
          <w:b w:val="0"/>
          <w:bCs/>
          <w:szCs w:val="24"/>
          <w:lang w:val="bg-BG"/>
        </w:rPr>
        <w:t xml:space="preserve"> работодател</w:t>
      </w:r>
      <w:r w:rsidR="00C948F8">
        <w:rPr>
          <w:b w:val="0"/>
          <w:bCs/>
          <w:szCs w:val="24"/>
          <w:lang w:val="bg-BG"/>
        </w:rPr>
        <w:t>я</w:t>
      </w:r>
      <w:r w:rsidR="00664637">
        <w:rPr>
          <w:b w:val="0"/>
          <w:bCs/>
          <w:szCs w:val="24"/>
          <w:lang w:val="bg-BG"/>
        </w:rPr>
        <w:t xml:space="preserve"> за 30 на сто от внесените осигурителни вноски</w:t>
      </w:r>
      <w:r w:rsidR="009766D7" w:rsidRPr="00F63C31">
        <w:rPr>
          <w:b w:val="0"/>
          <w:bCs/>
          <w:szCs w:val="24"/>
          <w:lang w:val="bg-BG"/>
        </w:rPr>
        <w:t xml:space="preserve"> по ЗХУ</w:t>
      </w:r>
      <w:r w:rsidR="00BA6128" w:rsidRPr="00F63C31">
        <w:rPr>
          <w:b w:val="0"/>
          <w:bCs/>
          <w:szCs w:val="24"/>
          <w:lang w:val="bg-BG"/>
        </w:rPr>
        <w:t>.</w:t>
      </w:r>
    </w:p>
    <w:p w14:paraId="362AD43E" w14:textId="77777777" w:rsidR="00BA6128" w:rsidRPr="000F7B2E" w:rsidRDefault="00BA6128" w:rsidP="009766D7">
      <w:pPr>
        <w:tabs>
          <w:tab w:val="left" w:pos="284"/>
          <w:tab w:val="left" w:pos="1418"/>
        </w:tabs>
        <w:jc w:val="both"/>
        <w:rPr>
          <w:b w:val="0"/>
          <w:bCs/>
          <w:szCs w:val="24"/>
          <w:lang w:val="bg-BG" w:eastAsia="en-US"/>
        </w:rPr>
      </w:pPr>
      <w:r w:rsidRPr="000F7B2E">
        <w:rPr>
          <w:b w:val="0"/>
          <w:bCs/>
          <w:szCs w:val="24"/>
          <w:lang w:val="bg-BG" w:eastAsia="en-US"/>
        </w:rPr>
        <w:tab/>
      </w:r>
      <w:r w:rsidR="009766D7">
        <w:rPr>
          <w:b w:val="0"/>
          <w:bCs/>
          <w:szCs w:val="24"/>
          <w:lang w:val="bg-BG" w:eastAsia="en-US"/>
        </w:rPr>
        <w:t xml:space="preserve">        </w:t>
      </w:r>
      <w:r w:rsidRPr="000F7B2E">
        <w:rPr>
          <w:szCs w:val="24"/>
          <w:lang w:val="bg-BG"/>
        </w:rPr>
        <w:t>§§ 43-09</w:t>
      </w:r>
      <w:r w:rsidRPr="000F7B2E">
        <w:rPr>
          <w:b w:val="0"/>
          <w:bCs/>
          <w:szCs w:val="24"/>
          <w:lang w:val="bg-BG"/>
        </w:rPr>
        <w:t xml:space="preserve"> </w:t>
      </w:r>
      <w:r w:rsidRPr="00D46A39">
        <w:rPr>
          <w:b w:val="0"/>
          <w:bCs/>
          <w:szCs w:val="24"/>
          <w:lang w:val="bg-BG"/>
        </w:rPr>
        <w:t>“Други субсидии и плащания”</w:t>
      </w:r>
      <w:r w:rsidRPr="000576FF">
        <w:rPr>
          <w:szCs w:val="24"/>
          <w:lang w:val="bg-BG"/>
        </w:rPr>
        <w:t xml:space="preserve">- </w:t>
      </w:r>
      <w:r w:rsidR="00C948F8">
        <w:rPr>
          <w:szCs w:val="24"/>
          <w:lang w:val="bg-BG"/>
        </w:rPr>
        <w:t>2 235 391</w:t>
      </w:r>
      <w:r w:rsidRPr="000576FF">
        <w:rPr>
          <w:szCs w:val="24"/>
          <w:lang w:val="bg-BG"/>
        </w:rPr>
        <w:t xml:space="preserve"> лв</w:t>
      </w:r>
      <w:r>
        <w:rPr>
          <w:szCs w:val="24"/>
          <w:lang w:val="bg-BG"/>
        </w:rPr>
        <w:t>.</w:t>
      </w:r>
      <w:r>
        <w:rPr>
          <w:b w:val="0"/>
          <w:bCs/>
          <w:szCs w:val="24"/>
          <w:lang w:val="bg-BG"/>
        </w:rPr>
        <w:t xml:space="preserve"> - </w:t>
      </w:r>
      <w:r w:rsidRPr="000F7B2E">
        <w:rPr>
          <w:b w:val="0"/>
          <w:bCs/>
          <w:szCs w:val="24"/>
          <w:lang w:val="bg-BG"/>
        </w:rPr>
        <w:t xml:space="preserve">отчита </w:t>
      </w:r>
      <w:r>
        <w:rPr>
          <w:b w:val="0"/>
          <w:bCs/>
          <w:szCs w:val="24"/>
          <w:lang w:val="bg-BG"/>
        </w:rPr>
        <w:t xml:space="preserve">се </w:t>
      </w:r>
      <w:r w:rsidRPr="000F7B2E">
        <w:rPr>
          <w:b w:val="0"/>
          <w:bCs/>
          <w:szCs w:val="24"/>
          <w:lang w:val="bg-BG"/>
        </w:rPr>
        <w:t xml:space="preserve">финансирането на специализирани предприятия и кооперации на хора с увреждания по чл. 49 от ЗХУ, както и </w:t>
      </w:r>
      <w:r>
        <w:rPr>
          <w:b w:val="0"/>
          <w:bCs/>
          <w:szCs w:val="24"/>
          <w:lang w:val="bg-BG"/>
        </w:rPr>
        <w:t xml:space="preserve">по </w:t>
      </w:r>
      <w:r w:rsidRPr="000F7B2E">
        <w:rPr>
          <w:b w:val="0"/>
          <w:bCs/>
          <w:szCs w:val="24"/>
          <w:lang w:val="bg-BG"/>
        </w:rPr>
        <w:t>чл. 51 от ЗХУ.</w:t>
      </w:r>
    </w:p>
    <w:p w14:paraId="241D1F39" w14:textId="77777777" w:rsidR="00BA6128" w:rsidRPr="000F7B2E" w:rsidRDefault="00BA6128" w:rsidP="00BA6128">
      <w:pPr>
        <w:tabs>
          <w:tab w:val="left" w:pos="284"/>
          <w:tab w:val="left" w:pos="1418"/>
        </w:tabs>
        <w:jc w:val="both"/>
        <w:rPr>
          <w:b w:val="0"/>
          <w:bCs/>
          <w:szCs w:val="24"/>
          <w:lang w:val="bg-BG" w:eastAsia="en-US"/>
        </w:rPr>
      </w:pPr>
      <w:r>
        <w:rPr>
          <w:szCs w:val="24"/>
          <w:lang w:val="bg-BG" w:eastAsia="en-US"/>
        </w:rPr>
        <w:tab/>
      </w:r>
      <w:r w:rsidR="00B36DDB">
        <w:rPr>
          <w:szCs w:val="24"/>
          <w:lang w:val="bg-BG" w:eastAsia="en-US"/>
        </w:rPr>
        <w:t xml:space="preserve">       </w:t>
      </w:r>
      <w:r w:rsidRPr="000F7B2E">
        <w:rPr>
          <w:szCs w:val="24"/>
          <w:lang w:val="bg-BG" w:eastAsia="en-US"/>
        </w:rPr>
        <w:t>43-09908 и 43-09909</w:t>
      </w:r>
      <w:r w:rsidRPr="000F7B2E">
        <w:rPr>
          <w:b w:val="0"/>
          <w:bCs/>
          <w:szCs w:val="24"/>
          <w:lang w:val="bg-BG" w:eastAsia="en-US"/>
        </w:rPr>
        <w:t xml:space="preserve"> </w:t>
      </w:r>
      <w:r w:rsidRPr="00D46A39">
        <w:rPr>
          <w:b w:val="0"/>
          <w:bCs/>
          <w:szCs w:val="24"/>
          <w:lang w:val="bg-BG" w:eastAsia="en-US"/>
        </w:rPr>
        <w:t>„Субсидия за специализирани предприятия и кооперации на хората с увреждания“</w:t>
      </w:r>
      <w:r w:rsidRPr="000F7B2E">
        <w:rPr>
          <w:b w:val="0"/>
          <w:bCs/>
          <w:szCs w:val="24"/>
          <w:lang w:val="bg-BG" w:eastAsia="en-US"/>
        </w:rPr>
        <w:t xml:space="preserve"> – </w:t>
      </w:r>
      <w:r>
        <w:rPr>
          <w:b w:val="0"/>
          <w:bCs/>
          <w:szCs w:val="24"/>
          <w:lang w:val="bg-BG" w:eastAsia="en-US"/>
        </w:rPr>
        <w:t xml:space="preserve">проекти със </w:t>
      </w:r>
      <w:r w:rsidRPr="000F7B2E">
        <w:rPr>
          <w:b w:val="0"/>
          <w:bCs/>
          <w:szCs w:val="24"/>
          <w:lang w:val="bg-BG" w:eastAsia="en-US"/>
        </w:rPr>
        <w:t xml:space="preserve">социална насоченост </w:t>
      </w:r>
      <w:r w:rsidR="00F70B97">
        <w:rPr>
          <w:szCs w:val="24"/>
          <w:lang w:val="bg-BG" w:eastAsia="en-US"/>
        </w:rPr>
        <w:t>62</w:t>
      </w:r>
      <w:r w:rsidR="00C948F8">
        <w:rPr>
          <w:szCs w:val="24"/>
          <w:lang w:val="bg-BG" w:eastAsia="en-US"/>
        </w:rPr>
        <w:t>6</w:t>
      </w:r>
      <w:r w:rsidR="00F70B97">
        <w:rPr>
          <w:szCs w:val="24"/>
          <w:lang w:val="bg-BG" w:eastAsia="en-US"/>
        </w:rPr>
        <w:t xml:space="preserve"> </w:t>
      </w:r>
      <w:r w:rsidR="00C948F8">
        <w:rPr>
          <w:szCs w:val="24"/>
          <w:lang w:val="bg-BG" w:eastAsia="en-US"/>
        </w:rPr>
        <w:t>982</w:t>
      </w:r>
      <w:r w:rsidRPr="00E82B18">
        <w:rPr>
          <w:szCs w:val="24"/>
          <w:lang w:val="bg-BG" w:eastAsia="en-US"/>
        </w:rPr>
        <w:t xml:space="preserve"> лв.</w:t>
      </w:r>
      <w:r w:rsidRPr="000F7B2E">
        <w:rPr>
          <w:b w:val="0"/>
          <w:bCs/>
          <w:szCs w:val="24"/>
          <w:lang w:val="bg-BG" w:eastAsia="en-US"/>
        </w:rPr>
        <w:t xml:space="preserve"> </w:t>
      </w:r>
      <w:r w:rsidRPr="003222A1">
        <w:rPr>
          <w:b w:val="0"/>
          <w:bCs/>
          <w:szCs w:val="24"/>
          <w:lang w:val="bg-BG" w:eastAsia="en-US"/>
        </w:rPr>
        <w:t xml:space="preserve">на </w:t>
      </w:r>
      <w:r w:rsidR="00C948F8">
        <w:rPr>
          <w:szCs w:val="24"/>
          <w:lang w:val="en-US" w:eastAsia="en-US"/>
        </w:rPr>
        <w:t>1</w:t>
      </w:r>
      <w:r w:rsidR="00C948F8">
        <w:rPr>
          <w:szCs w:val="24"/>
          <w:lang w:val="bg-BG" w:eastAsia="en-US"/>
        </w:rPr>
        <w:t>7</w:t>
      </w:r>
      <w:r w:rsidRPr="003222A1">
        <w:rPr>
          <w:b w:val="0"/>
          <w:bCs/>
          <w:szCs w:val="24"/>
          <w:lang w:val="bg-BG" w:eastAsia="en-US"/>
        </w:rPr>
        <w:t xml:space="preserve"> проекта</w:t>
      </w:r>
      <w:r w:rsidRPr="000F7B2E">
        <w:rPr>
          <w:b w:val="0"/>
          <w:bCs/>
          <w:szCs w:val="24"/>
          <w:lang w:val="bg-BG" w:eastAsia="en-US"/>
        </w:rPr>
        <w:t xml:space="preserve">, а със стопанска насоченост </w:t>
      </w:r>
      <w:r>
        <w:rPr>
          <w:b w:val="0"/>
          <w:bCs/>
          <w:szCs w:val="24"/>
          <w:lang w:val="bg-BG" w:eastAsia="en-US"/>
        </w:rPr>
        <w:t xml:space="preserve">- </w:t>
      </w:r>
      <w:r w:rsidRPr="00E82B18">
        <w:rPr>
          <w:szCs w:val="24"/>
          <w:lang w:val="bg-BG" w:eastAsia="en-US"/>
        </w:rPr>
        <w:t>1</w:t>
      </w:r>
      <w:r w:rsidR="00C948F8">
        <w:rPr>
          <w:szCs w:val="24"/>
          <w:lang w:val="bg-BG" w:eastAsia="en-US"/>
        </w:rPr>
        <w:t> 005 981</w:t>
      </w:r>
      <w:r w:rsidR="00F70B97">
        <w:rPr>
          <w:szCs w:val="24"/>
          <w:lang w:val="bg-BG" w:eastAsia="en-US"/>
        </w:rPr>
        <w:t xml:space="preserve"> </w:t>
      </w:r>
      <w:r w:rsidRPr="00E82B18">
        <w:rPr>
          <w:szCs w:val="24"/>
          <w:lang w:val="bg-BG" w:eastAsia="en-US"/>
        </w:rPr>
        <w:t xml:space="preserve"> лв.</w:t>
      </w:r>
      <w:r w:rsidRPr="000F7B2E">
        <w:rPr>
          <w:b w:val="0"/>
          <w:bCs/>
          <w:szCs w:val="24"/>
          <w:lang w:val="bg-BG" w:eastAsia="en-US"/>
        </w:rPr>
        <w:t xml:space="preserve"> на </w:t>
      </w:r>
      <w:r w:rsidR="00C948F8">
        <w:rPr>
          <w:bCs/>
          <w:szCs w:val="24"/>
          <w:lang w:val="bg-BG" w:eastAsia="en-US"/>
        </w:rPr>
        <w:t>16</w:t>
      </w:r>
      <w:r w:rsidRPr="003222A1">
        <w:rPr>
          <w:b w:val="0"/>
          <w:bCs/>
          <w:szCs w:val="24"/>
          <w:lang w:val="bg-BG" w:eastAsia="en-US"/>
        </w:rPr>
        <w:t xml:space="preserve"> проекта.</w:t>
      </w:r>
    </w:p>
    <w:p w14:paraId="0C43993D" w14:textId="77777777" w:rsidR="00BA6128" w:rsidRPr="000F7B2E" w:rsidRDefault="00B36DDB" w:rsidP="00BA6128">
      <w:pPr>
        <w:jc w:val="both"/>
        <w:rPr>
          <w:b w:val="0"/>
          <w:bCs/>
          <w:szCs w:val="24"/>
          <w:lang w:val="bg-BG" w:eastAsia="en-US"/>
        </w:rPr>
      </w:pPr>
      <w:r>
        <w:rPr>
          <w:szCs w:val="24"/>
          <w:lang w:val="bg-BG" w:eastAsia="en-US"/>
        </w:rPr>
        <w:lastRenderedPageBreak/>
        <w:t xml:space="preserve">           </w:t>
      </w:r>
      <w:r w:rsidR="00BA6128" w:rsidRPr="000F7B2E">
        <w:rPr>
          <w:szCs w:val="24"/>
          <w:lang w:val="bg-BG" w:eastAsia="en-US"/>
        </w:rPr>
        <w:t>43-09910</w:t>
      </w:r>
      <w:r w:rsidR="00BA6128" w:rsidRPr="000F7B2E">
        <w:rPr>
          <w:b w:val="0"/>
          <w:bCs/>
          <w:szCs w:val="24"/>
          <w:lang w:val="bg-BG" w:eastAsia="en-US"/>
        </w:rPr>
        <w:t xml:space="preserve"> </w:t>
      </w:r>
      <w:r w:rsidR="00BA6128" w:rsidRPr="00D46A39">
        <w:rPr>
          <w:b w:val="0"/>
          <w:bCs/>
          <w:szCs w:val="24"/>
          <w:lang w:val="bg-BG" w:eastAsia="en-US"/>
        </w:rPr>
        <w:t>„Субсидия за създаване на ЦЗЗ за хората с увреждания“</w:t>
      </w:r>
      <w:r w:rsidR="00BA6128" w:rsidRPr="000F7B2E">
        <w:rPr>
          <w:b w:val="0"/>
          <w:bCs/>
          <w:szCs w:val="24"/>
          <w:lang w:val="bg-BG" w:eastAsia="en-US"/>
        </w:rPr>
        <w:t xml:space="preserve"> в размер на </w:t>
      </w:r>
      <w:r w:rsidR="00C948F8">
        <w:rPr>
          <w:szCs w:val="24"/>
          <w:lang w:val="bg-BG" w:eastAsia="en-US"/>
        </w:rPr>
        <w:t>602</w:t>
      </w:r>
      <w:r w:rsidR="00F70B97">
        <w:rPr>
          <w:szCs w:val="24"/>
          <w:lang w:val="bg-BG" w:eastAsia="en-US"/>
        </w:rPr>
        <w:t xml:space="preserve"> </w:t>
      </w:r>
      <w:r w:rsidR="00C948F8">
        <w:rPr>
          <w:szCs w:val="24"/>
          <w:lang w:val="bg-BG" w:eastAsia="en-US"/>
        </w:rPr>
        <w:t>428</w:t>
      </w:r>
      <w:r w:rsidR="00BA6128" w:rsidRPr="00E82B18">
        <w:rPr>
          <w:szCs w:val="24"/>
          <w:lang w:val="bg-BG" w:eastAsia="en-US"/>
        </w:rPr>
        <w:t xml:space="preserve"> лв</w:t>
      </w:r>
      <w:r w:rsidR="00BA6128">
        <w:rPr>
          <w:b w:val="0"/>
          <w:bCs/>
          <w:szCs w:val="24"/>
          <w:lang w:val="bg-BG" w:eastAsia="en-US"/>
        </w:rPr>
        <w:t>.</w:t>
      </w:r>
      <w:r w:rsidR="00BA6128" w:rsidRPr="000F7B2E">
        <w:rPr>
          <w:b w:val="0"/>
          <w:bCs/>
          <w:szCs w:val="24"/>
          <w:lang w:val="bg-BG" w:eastAsia="en-US"/>
        </w:rPr>
        <w:t xml:space="preserve"> </w:t>
      </w:r>
      <w:r w:rsidR="00BA6128" w:rsidRPr="003222A1">
        <w:rPr>
          <w:b w:val="0"/>
          <w:bCs/>
          <w:szCs w:val="24"/>
          <w:lang w:val="bg-BG" w:eastAsia="en-US"/>
        </w:rPr>
        <w:t xml:space="preserve">по </w:t>
      </w:r>
      <w:r w:rsidR="00C948F8">
        <w:rPr>
          <w:szCs w:val="24"/>
          <w:lang w:val="bg-BG" w:eastAsia="en-US"/>
        </w:rPr>
        <w:t>5</w:t>
      </w:r>
      <w:r w:rsidR="00BA6128" w:rsidRPr="003222A1">
        <w:rPr>
          <w:b w:val="0"/>
          <w:bCs/>
          <w:szCs w:val="24"/>
          <w:lang w:val="bg-BG" w:eastAsia="en-US"/>
        </w:rPr>
        <w:t xml:space="preserve"> проекта.</w:t>
      </w:r>
    </w:p>
    <w:p w14:paraId="185A703C" w14:textId="77777777" w:rsidR="00BA6128" w:rsidRPr="00D46A39" w:rsidRDefault="00BA6128" w:rsidP="00BA6128">
      <w:pPr>
        <w:tabs>
          <w:tab w:val="left" w:pos="284"/>
          <w:tab w:val="left" w:pos="1418"/>
        </w:tabs>
        <w:jc w:val="both"/>
        <w:rPr>
          <w:b w:val="0"/>
          <w:bCs/>
          <w:szCs w:val="24"/>
          <w:lang w:val="bg-BG"/>
        </w:rPr>
      </w:pPr>
      <w:r>
        <w:rPr>
          <w:b w:val="0"/>
          <w:bCs/>
          <w:szCs w:val="24"/>
          <w:lang w:val="bg-BG"/>
        </w:rPr>
        <w:tab/>
      </w:r>
      <w:r w:rsidR="00B36DDB">
        <w:rPr>
          <w:b w:val="0"/>
          <w:bCs/>
          <w:szCs w:val="24"/>
          <w:lang w:val="bg-BG"/>
        </w:rPr>
        <w:t xml:space="preserve">       </w:t>
      </w:r>
      <w:r w:rsidRPr="000F7B2E">
        <w:rPr>
          <w:szCs w:val="24"/>
          <w:lang w:val="bg-BG"/>
        </w:rPr>
        <w:t>§ 45-00</w:t>
      </w:r>
      <w:r w:rsidRPr="000F7B2E">
        <w:rPr>
          <w:b w:val="0"/>
          <w:bCs/>
          <w:szCs w:val="24"/>
          <w:lang w:val="bg-BG"/>
        </w:rPr>
        <w:t xml:space="preserve"> </w:t>
      </w:r>
      <w:r w:rsidRPr="00D46A39">
        <w:rPr>
          <w:b w:val="0"/>
          <w:bCs/>
          <w:szCs w:val="24"/>
          <w:lang w:val="bg-BG"/>
        </w:rPr>
        <w:t>“Субсидии и други текущи трансфери за юридически лица с нестопанска цел”:</w:t>
      </w:r>
    </w:p>
    <w:p w14:paraId="609074AD" w14:textId="77777777" w:rsidR="00BA6128" w:rsidRPr="000F7B2E" w:rsidRDefault="00F92FE2" w:rsidP="00BA6128">
      <w:pPr>
        <w:tabs>
          <w:tab w:val="left" w:pos="284"/>
          <w:tab w:val="left" w:pos="1418"/>
        </w:tabs>
        <w:jc w:val="both"/>
        <w:rPr>
          <w:szCs w:val="24"/>
          <w:lang w:val="bg-BG"/>
        </w:rPr>
      </w:pPr>
      <w:r>
        <w:rPr>
          <w:szCs w:val="24"/>
          <w:lang w:val="bg-BG"/>
        </w:rPr>
        <w:tab/>
      </w:r>
      <w:r w:rsidR="00B36DDB">
        <w:rPr>
          <w:szCs w:val="24"/>
          <w:lang w:val="bg-BG"/>
        </w:rPr>
        <w:t xml:space="preserve">       </w:t>
      </w:r>
      <w:r w:rsidR="00BA6128" w:rsidRPr="000F7B2E">
        <w:rPr>
          <w:szCs w:val="24"/>
          <w:lang w:val="bg-BG"/>
        </w:rPr>
        <w:t>45-04000</w:t>
      </w:r>
      <w:r w:rsidR="00BA6128" w:rsidRPr="000F7B2E">
        <w:rPr>
          <w:b w:val="0"/>
          <w:bCs/>
          <w:szCs w:val="24"/>
          <w:lang w:val="bg-BG"/>
        </w:rPr>
        <w:t xml:space="preserve"> </w:t>
      </w:r>
      <w:r w:rsidR="00BA6128" w:rsidRPr="00D46A39">
        <w:rPr>
          <w:b w:val="0"/>
          <w:bCs/>
          <w:szCs w:val="24"/>
          <w:lang w:val="bg-BG"/>
        </w:rPr>
        <w:t>„</w:t>
      </w:r>
      <w:r w:rsidR="00BA6128" w:rsidRPr="00D46A39">
        <w:rPr>
          <w:b w:val="0"/>
          <w:bCs/>
          <w:szCs w:val="24"/>
          <w:lang w:val="bg-BG" w:eastAsia="en-US"/>
        </w:rPr>
        <w:t>Субсидия за рехабилитация и интеграция на хората с увреждания“</w:t>
      </w:r>
      <w:r w:rsidR="00BA6128" w:rsidRPr="000F7B2E">
        <w:rPr>
          <w:b w:val="0"/>
          <w:bCs/>
          <w:szCs w:val="24"/>
          <w:lang w:val="bg-BG"/>
        </w:rPr>
        <w:t xml:space="preserve"> </w:t>
      </w:r>
      <w:r w:rsidR="00BA6128">
        <w:rPr>
          <w:b w:val="0"/>
          <w:bCs/>
          <w:szCs w:val="24"/>
          <w:lang w:val="bg-BG"/>
        </w:rPr>
        <w:t xml:space="preserve">- </w:t>
      </w:r>
      <w:r w:rsidR="00BA6128" w:rsidRPr="000F7B2E">
        <w:rPr>
          <w:b w:val="0"/>
          <w:bCs/>
          <w:szCs w:val="24"/>
          <w:lang w:val="bg-BG"/>
        </w:rPr>
        <w:t>отчита се финансирането на проекти на неправителствени организации за рехабилитация и интеграция на хора с увреждания по чл.</w:t>
      </w:r>
      <w:r w:rsidR="00BA6128">
        <w:rPr>
          <w:b w:val="0"/>
          <w:bCs/>
          <w:szCs w:val="24"/>
          <w:lang w:val="bg-BG"/>
        </w:rPr>
        <w:t xml:space="preserve"> </w:t>
      </w:r>
      <w:r w:rsidR="00BA6128" w:rsidRPr="000F7B2E">
        <w:rPr>
          <w:b w:val="0"/>
          <w:bCs/>
          <w:szCs w:val="24"/>
          <w:lang w:val="bg-BG"/>
        </w:rPr>
        <w:t>10, ал.</w:t>
      </w:r>
      <w:r w:rsidR="00BA6128">
        <w:rPr>
          <w:b w:val="0"/>
          <w:bCs/>
          <w:szCs w:val="24"/>
          <w:lang w:val="bg-BG"/>
        </w:rPr>
        <w:t xml:space="preserve"> </w:t>
      </w:r>
      <w:r w:rsidR="00BA6128" w:rsidRPr="000F7B2E">
        <w:rPr>
          <w:b w:val="0"/>
          <w:bCs/>
          <w:szCs w:val="24"/>
          <w:lang w:val="bg-BG"/>
        </w:rPr>
        <w:t>3, т.</w:t>
      </w:r>
      <w:r w:rsidR="00BA6128">
        <w:rPr>
          <w:b w:val="0"/>
          <w:bCs/>
          <w:szCs w:val="24"/>
          <w:lang w:val="bg-BG"/>
        </w:rPr>
        <w:t xml:space="preserve"> </w:t>
      </w:r>
      <w:r w:rsidR="00BA6128" w:rsidRPr="000F7B2E">
        <w:rPr>
          <w:b w:val="0"/>
          <w:bCs/>
          <w:szCs w:val="24"/>
          <w:lang w:val="bg-BG"/>
        </w:rPr>
        <w:t>8 от ЗХУ. Към 31.12.202</w:t>
      </w:r>
      <w:r w:rsidR="00F70B97">
        <w:rPr>
          <w:b w:val="0"/>
          <w:bCs/>
          <w:szCs w:val="24"/>
          <w:lang w:val="bg-BG"/>
        </w:rPr>
        <w:t>4</w:t>
      </w:r>
      <w:r w:rsidR="00BA6128" w:rsidRPr="000F7B2E">
        <w:rPr>
          <w:b w:val="0"/>
          <w:bCs/>
          <w:szCs w:val="24"/>
          <w:lang w:val="bg-BG"/>
        </w:rPr>
        <w:t xml:space="preserve">  г. са преведени средства в размер на </w:t>
      </w:r>
      <w:r w:rsidR="00C948F8">
        <w:rPr>
          <w:szCs w:val="24"/>
          <w:lang w:val="bg-BG"/>
        </w:rPr>
        <w:t>394 709</w:t>
      </w:r>
      <w:r w:rsidR="00BA6128" w:rsidRPr="00E82B18">
        <w:rPr>
          <w:szCs w:val="24"/>
          <w:lang w:val="bg-BG"/>
        </w:rPr>
        <w:t xml:space="preserve"> лв</w:t>
      </w:r>
      <w:r w:rsidR="00BA6128">
        <w:rPr>
          <w:szCs w:val="24"/>
          <w:lang w:val="bg-BG"/>
        </w:rPr>
        <w:t>.</w:t>
      </w:r>
      <w:r w:rsidR="00BA6128" w:rsidRPr="000F7B2E">
        <w:rPr>
          <w:b w:val="0"/>
          <w:bCs/>
          <w:szCs w:val="24"/>
          <w:lang w:val="bg-BG"/>
        </w:rPr>
        <w:t xml:space="preserve"> за </w:t>
      </w:r>
      <w:r w:rsidR="003222A1" w:rsidRPr="003222A1">
        <w:rPr>
          <w:bCs/>
          <w:szCs w:val="24"/>
          <w:lang w:val="en-US"/>
        </w:rPr>
        <w:t>29</w:t>
      </w:r>
      <w:r w:rsidR="00BA6128" w:rsidRPr="003222A1">
        <w:rPr>
          <w:b w:val="0"/>
          <w:bCs/>
          <w:szCs w:val="24"/>
          <w:lang w:val="bg-BG"/>
        </w:rPr>
        <w:t xml:space="preserve"> проекта.</w:t>
      </w:r>
    </w:p>
    <w:p w14:paraId="20D90A9C" w14:textId="77777777" w:rsidR="00E50B21" w:rsidRDefault="00E50B21" w:rsidP="00BA6128">
      <w:pPr>
        <w:tabs>
          <w:tab w:val="left" w:pos="284"/>
          <w:tab w:val="left" w:pos="1418"/>
        </w:tabs>
        <w:jc w:val="both"/>
        <w:rPr>
          <w:szCs w:val="24"/>
          <w:lang w:val="bg-BG"/>
        </w:rPr>
      </w:pPr>
    </w:p>
    <w:p w14:paraId="4178BC84" w14:textId="77777777" w:rsidR="00C509E1" w:rsidRDefault="00C509E1" w:rsidP="00BA6128">
      <w:pPr>
        <w:tabs>
          <w:tab w:val="left" w:pos="284"/>
          <w:tab w:val="left" w:pos="1418"/>
        </w:tabs>
        <w:jc w:val="both"/>
        <w:rPr>
          <w:szCs w:val="24"/>
          <w:lang w:val="bg-BG"/>
        </w:rPr>
      </w:pPr>
    </w:p>
    <w:p w14:paraId="4FE4F67C" w14:textId="77777777" w:rsidR="00C509E1" w:rsidRDefault="00C509E1" w:rsidP="00BA6128">
      <w:pPr>
        <w:tabs>
          <w:tab w:val="left" w:pos="284"/>
          <w:tab w:val="left" w:pos="1418"/>
        </w:tabs>
        <w:jc w:val="both"/>
        <w:rPr>
          <w:szCs w:val="24"/>
          <w:lang w:val="bg-BG"/>
        </w:rPr>
      </w:pPr>
    </w:p>
    <w:p w14:paraId="1DD0C76B" w14:textId="77777777" w:rsidR="00C509E1" w:rsidRDefault="00C509E1" w:rsidP="00BA6128">
      <w:pPr>
        <w:tabs>
          <w:tab w:val="left" w:pos="284"/>
          <w:tab w:val="left" w:pos="1418"/>
        </w:tabs>
        <w:jc w:val="both"/>
        <w:rPr>
          <w:szCs w:val="24"/>
          <w:lang w:val="bg-BG"/>
        </w:rPr>
      </w:pPr>
    </w:p>
    <w:p w14:paraId="6D7F1B93" w14:textId="77777777" w:rsidR="00C509E1" w:rsidRDefault="00C509E1" w:rsidP="00BA6128">
      <w:pPr>
        <w:tabs>
          <w:tab w:val="left" w:pos="284"/>
          <w:tab w:val="left" w:pos="1418"/>
        </w:tabs>
        <w:jc w:val="both"/>
        <w:rPr>
          <w:szCs w:val="24"/>
          <w:lang w:val="bg-BG"/>
        </w:rPr>
      </w:pPr>
    </w:p>
    <w:p w14:paraId="4051D016" w14:textId="77777777" w:rsidR="00E50B21" w:rsidRDefault="00E50B21" w:rsidP="00BA6128">
      <w:pPr>
        <w:tabs>
          <w:tab w:val="left" w:pos="284"/>
          <w:tab w:val="left" w:pos="1418"/>
        </w:tabs>
        <w:jc w:val="both"/>
        <w:rPr>
          <w:szCs w:val="24"/>
          <w:lang w:val="bg-BG"/>
        </w:rPr>
      </w:pPr>
    </w:p>
    <w:sectPr w:rsidR="00E50B21" w:rsidSect="00017079">
      <w:headerReference w:type="default" r:id="rId28"/>
      <w:footerReference w:type="even" r:id="rId29"/>
      <w:footerReference w:type="default" r:id="rId30"/>
      <w:pgSz w:w="11906" w:h="16838" w:code="9"/>
      <w:pgMar w:top="1077" w:right="1021" w:bottom="1077" w:left="1588" w:header="567" w:footer="567"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F238E" w14:textId="77777777" w:rsidR="00F425CE" w:rsidRDefault="00F425CE">
      <w:r>
        <w:separator/>
      </w:r>
    </w:p>
  </w:endnote>
  <w:endnote w:type="continuationSeparator" w:id="0">
    <w:p w14:paraId="60D7BD45" w14:textId="77777777" w:rsidR="00F425CE" w:rsidRDefault="00F4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045CC" w14:textId="77777777" w:rsidR="00A133CF" w:rsidRDefault="00A133CF" w:rsidP="004A6DF2">
    <w:pPr>
      <w:pStyle w:val="a8"/>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1</w:t>
    </w:r>
    <w:r>
      <w:rPr>
        <w:rStyle w:val="a7"/>
      </w:rPr>
      <w:fldChar w:fldCharType="end"/>
    </w:r>
  </w:p>
  <w:p w14:paraId="6A0260FF" w14:textId="77777777" w:rsidR="00A133CF" w:rsidRDefault="00A133CF">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CC573" w14:textId="77777777" w:rsidR="00A133CF" w:rsidRPr="00211CAA" w:rsidRDefault="00A133CF" w:rsidP="00211CAA">
    <w:pPr>
      <w:pStyle w:val="a8"/>
      <w:ind w:right="360" w:hanging="284"/>
      <w:rPr>
        <w:i/>
        <w:sz w:val="24"/>
        <w:szCs w:val="24"/>
        <w:lang w:val="bg-BG"/>
      </w:rPr>
    </w:pPr>
    <w:r w:rsidRPr="00211CAA">
      <w:rPr>
        <w:i/>
        <w:sz w:val="24"/>
        <w:szCs w:val="24"/>
        <w:lang w:val="bg-BG"/>
      </w:rPr>
      <w:t>Отчетен доклад за дейността на Агенция на хората с увреждания през 20</w:t>
    </w:r>
    <w:r w:rsidR="00115625">
      <w:rPr>
        <w:i/>
        <w:sz w:val="24"/>
        <w:szCs w:val="24"/>
        <w:lang w:val="bg-BG"/>
      </w:rPr>
      <w:t>2</w:t>
    </w:r>
    <w:r w:rsidR="00D14C1F">
      <w:rPr>
        <w:i/>
        <w:sz w:val="24"/>
        <w:szCs w:val="24"/>
        <w:lang w:val="bg-BG"/>
      </w:rPr>
      <w:t>5</w:t>
    </w:r>
    <w:r w:rsidRPr="00211CAA">
      <w:rPr>
        <w:i/>
        <w:sz w:val="24"/>
        <w:szCs w:val="24"/>
        <w:lang w:val="bg-BG"/>
      </w:rPr>
      <w:t xml:space="preserve"> година</w:t>
    </w:r>
    <w:r w:rsidR="00FD7FB5">
      <w:rPr>
        <w:i/>
        <w:sz w:val="24"/>
        <w:szCs w:val="24"/>
        <w:lang w:val="bg-BG"/>
      </w:rPr>
      <w:t xml:space="preserve"> </w:t>
    </w:r>
    <w:r w:rsidR="007E46E5">
      <w:rPr>
        <w:i/>
        <w:sz w:val="24"/>
        <w:szCs w:val="24"/>
        <w:lang w:val="bg-BG"/>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53AF7" w14:textId="77777777" w:rsidR="00F425CE" w:rsidRDefault="00F425CE">
      <w:r>
        <w:separator/>
      </w:r>
    </w:p>
  </w:footnote>
  <w:footnote w:type="continuationSeparator" w:id="0">
    <w:p w14:paraId="37A413AE" w14:textId="77777777" w:rsidR="00F425CE" w:rsidRDefault="00F425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9AE6E" w14:textId="751EB22F" w:rsidR="000141B3" w:rsidRDefault="000141B3">
    <w:pPr>
      <w:pStyle w:val="aa"/>
      <w:jc w:val="right"/>
    </w:pPr>
    <w:r>
      <w:fldChar w:fldCharType="begin"/>
    </w:r>
    <w:r>
      <w:instrText>PAGE   \* MERGEFORMAT</w:instrText>
    </w:r>
    <w:r>
      <w:fldChar w:fldCharType="separate"/>
    </w:r>
    <w:r w:rsidR="00251469" w:rsidRPr="00251469">
      <w:rPr>
        <w:noProof/>
        <w:lang w:val="bg-BG"/>
      </w:rPr>
      <w:t>23</w:t>
    </w:r>
    <w:r>
      <w:fldChar w:fldCharType="end"/>
    </w:r>
  </w:p>
  <w:p w14:paraId="0ED580DD" w14:textId="77777777" w:rsidR="000141B3" w:rsidRDefault="000141B3">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04B9D"/>
    <w:multiLevelType w:val="hybridMultilevel"/>
    <w:tmpl w:val="2C30BD12"/>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330574CA"/>
    <w:multiLevelType w:val="hybridMultilevel"/>
    <w:tmpl w:val="73CCE77A"/>
    <w:lvl w:ilvl="0" w:tplc="37844F8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62453366"/>
    <w:multiLevelType w:val="hybridMultilevel"/>
    <w:tmpl w:val="34C85C8E"/>
    <w:lvl w:ilvl="0" w:tplc="B4942328">
      <w:start w:val="5"/>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num w:numId="1" w16cid:durableId="1590311872">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20696894">
    <w:abstractNumId w:val="1"/>
  </w:num>
  <w:num w:numId="3" w16cid:durableId="210399112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76F7"/>
    <w:rsid w:val="00000121"/>
    <w:rsid w:val="00000683"/>
    <w:rsid w:val="00000FBA"/>
    <w:rsid w:val="0000167A"/>
    <w:rsid w:val="0000216E"/>
    <w:rsid w:val="0000285A"/>
    <w:rsid w:val="0000294B"/>
    <w:rsid w:val="00002D3A"/>
    <w:rsid w:val="00002DFF"/>
    <w:rsid w:val="00002EF0"/>
    <w:rsid w:val="00004B1B"/>
    <w:rsid w:val="00004B64"/>
    <w:rsid w:val="00005378"/>
    <w:rsid w:val="0000666C"/>
    <w:rsid w:val="00011D89"/>
    <w:rsid w:val="00011E34"/>
    <w:rsid w:val="00011EA8"/>
    <w:rsid w:val="00012027"/>
    <w:rsid w:val="000126E7"/>
    <w:rsid w:val="00012DE6"/>
    <w:rsid w:val="000133D2"/>
    <w:rsid w:val="000141B3"/>
    <w:rsid w:val="000146AE"/>
    <w:rsid w:val="0001524F"/>
    <w:rsid w:val="00016188"/>
    <w:rsid w:val="00016C31"/>
    <w:rsid w:val="00017079"/>
    <w:rsid w:val="00017276"/>
    <w:rsid w:val="00017F12"/>
    <w:rsid w:val="0002045B"/>
    <w:rsid w:val="00020C48"/>
    <w:rsid w:val="00021241"/>
    <w:rsid w:val="0002199A"/>
    <w:rsid w:val="00022046"/>
    <w:rsid w:val="00022875"/>
    <w:rsid w:val="00023C59"/>
    <w:rsid w:val="00023C62"/>
    <w:rsid w:val="000243BB"/>
    <w:rsid w:val="000248AD"/>
    <w:rsid w:val="000249C7"/>
    <w:rsid w:val="00024B18"/>
    <w:rsid w:val="00025571"/>
    <w:rsid w:val="00025FB0"/>
    <w:rsid w:val="0002625E"/>
    <w:rsid w:val="00026C37"/>
    <w:rsid w:val="00026D98"/>
    <w:rsid w:val="000275A5"/>
    <w:rsid w:val="00027C5E"/>
    <w:rsid w:val="00031176"/>
    <w:rsid w:val="000312B3"/>
    <w:rsid w:val="00031BCD"/>
    <w:rsid w:val="0003261A"/>
    <w:rsid w:val="000329C4"/>
    <w:rsid w:val="00032AAC"/>
    <w:rsid w:val="00033076"/>
    <w:rsid w:val="000332F7"/>
    <w:rsid w:val="000334DA"/>
    <w:rsid w:val="00033569"/>
    <w:rsid w:val="0003361F"/>
    <w:rsid w:val="00034269"/>
    <w:rsid w:val="000349B1"/>
    <w:rsid w:val="000353F5"/>
    <w:rsid w:val="00035715"/>
    <w:rsid w:val="00036FB5"/>
    <w:rsid w:val="00036FC0"/>
    <w:rsid w:val="00040828"/>
    <w:rsid w:val="00041C78"/>
    <w:rsid w:val="00042D9E"/>
    <w:rsid w:val="00044D9F"/>
    <w:rsid w:val="00045517"/>
    <w:rsid w:val="000456F6"/>
    <w:rsid w:val="00046272"/>
    <w:rsid w:val="00046EB2"/>
    <w:rsid w:val="00047177"/>
    <w:rsid w:val="000472B6"/>
    <w:rsid w:val="00047A24"/>
    <w:rsid w:val="00050837"/>
    <w:rsid w:val="00051415"/>
    <w:rsid w:val="0005213A"/>
    <w:rsid w:val="00052494"/>
    <w:rsid w:val="00052DE2"/>
    <w:rsid w:val="00053119"/>
    <w:rsid w:val="00053E5C"/>
    <w:rsid w:val="00053EDB"/>
    <w:rsid w:val="00053EDF"/>
    <w:rsid w:val="0005447F"/>
    <w:rsid w:val="0005454B"/>
    <w:rsid w:val="00054E5E"/>
    <w:rsid w:val="00055573"/>
    <w:rsid w:val="00055E73"/>
    <w:rsid w:val="000569DD"/>
    <w:rsid w:val="00056DD3"/>
    <w:rsid w:val="000576FF"/>
    <w:rsid w:val="00060C93"/>
    <w:rsid w:val="000614BA"/>
    <w:rsid w:val="00061E6F"/>
    <w:rsid w:val="0006288F"/>
    <w:rsid w:val="00062C5F"/>
    <w:rsid w:val="00063269"/>
    <w:rsid w:val="00064105"/>
    <w:rsid w:val="000643D7"/>
    <w:rsid w:val="000647DE"/>
    <w:rsid w:val="00065495"/>
    <w:rsid w:val="000657B0"/>
    <w:rsid w:val="000657E4"/>
    <w:rsid w:val="000662C8"/>
    <w:rsid w:val="000662DD"/>
    <w:rsid w:val="000666EE"/>
    <w:rsid w:val="00066FAF"/>
    <w:rsid w:val="00067F2B"/>
    <w:rsid w:val="00070A27"/>
    <w:rsid w:val="00071212"/>
    <w:rsid w:val="000713FC"/>
    <w:rsid w:val="00071752"/>
    <w:rsid w:val="00072646"/>
    <w:rsid w:val="00072670"/>
    <w:rsid w:val="00072B70"/>
    <w:rsid w:val="0007363A"/>
    <w:rsid w:val="000738D3"/>
    <w:rsid w:val="0007472D"/>
    <w:rsid w:val="000753A2"/>
    <w:rsid w:val="00075AD6"/>
    <w:rsid w:val="000768B6"/>
    <w:rsid w:val="00077070"/>
    <w:rsid w:val="00080153"/>
    <w:rsid w:val="000809D3"/>
    <w:rsid w:val="00080AA3"/>
    <w:rsid w:val="00080B7B"/>
    <w:rsid w:val="00080E03"/>
    <w:rsid w:val="0008124A"/>
    <w:rsid w:val="00081270"/>
    <w:rsid w:val="00082762"/>
    <w:rsid w:val="000834F2"/>
    <w:rsid w:val="00083A2B"/>
    <w:rsid w:val="00083F77"/>
    <w:rsid w:val="00084DE3"/>
    <w:rsid w:val="000852DE"/>
    <w:rsid w:val="00085B6B"/>
    <w:rsid w:val="00086215"/>
    <w:rsid w:val="0008638E"/>
    <w:rsid w:val="00087D34"/>
    <w:rsid w:val="00087EDC"/>
    <w:rsid w:val="000910E1"/>
    <w:rsid w:val="000924AB"/>
    <w:rsid w:val="00092C41"/>
    <w:rsid w:val="00093AD1"/>
    <w:rsid w:val="00093D4C"/>
    <w:rsid w:val="000940CD"/>
    <w:rsid w:val="00094A1A"/>
    <w:rsid w:val="00094F48"/>
    <w:rsid w:val="00095B68"/>
    <w:rsid w:val="00095DF8"/>
    <w:rsid w:val="00096B77"/>
    <w:rsid w:val="00096D60"/>
    <w:rsid w:val="00097226"/>
    <w:rsid w:val="000A0396"/>
    <w:rsid w:val="000A045E"/>
    <w:rsid w:val="000A0EF2"/>
    <w:rsid w:val="000A13F7"/>
    <w:rsid w:val="000A1415"/>
    <w:rsid w:val="000A1517"/>
    <w:rsid w:val="000A160C"/>
    <w:rsid w:val="000A1B32"/>
    <w:rsid w:val="000A2791"/>
    <w:rsid w:val="000A2BD0"/>
    <w:rsid w:val="000A364C"/>
    <w:rsid w:val="000A381F"/>
    <w:rsid w:val="000A5039"/>
    <w:rsid w:val="000A5EF3"/>
    <w:rsid w:val="000A62C6"/>
    <w:rsid w:val="000A7C5F"/>
    <w:rsid w:val="000B0A08"/>
    <w:rsid w:val="000B0D27"/>
    <w:rsid w:val="000B1595"/>
    <w:rsid w:val="000B1835"/>
    <w:rsid w:val="000B1BBC"/>
    <w:rsid w:val="000B25E8"/>
    <w:rsid w:val="000B2664"/>
    <w:rsid w:val="000B2B06"/>
    <w:rsid w:val="000B2C5C"/>
    <w:rsid w:val="000B3294"/>
    <w:rsid w:val="000B3562"/>
    <w:rsid w:val="000B37B1"/>
    <w:rsid w:val="000B3F62"/>
    <w:rsid w:val="000B5417"/>
    <w:rsid w:val="000B5CD7"/>
    <w:rsid w:val="000B63C7"/>
    <w:rsid w:val="000B764A"/>
    <w:rsid w:val="000B7736"/>
    <w:rsid w:val="000B7923"/>
    <w:rsid w:val="000B7B89"/>
    <w:rsid w:val="000C2943"/>
    <w:rsid w:val="000C339C"/>
    <w:rsid w:val="000C35A9"/>
    <w:rsid w:val="000C41E6"/>
    <w:rsid w:val="000C4D79"/>
    <w:rsid w:val="000C51B2"/>
    <w:rsid w:val="000C5827"/>
    <w:rsid w:val="000C5BC7"/>
    <w:rsid w:val="000C6A3E"/>
    <w:rsid w:val="000C6A5D"/>
    <w:rsid w:val="000C7275"/>
    <w:rsid w:val="000C7400"/>
    <w:rsid w:val="000C79CC"/>
    <w:rsid w:val="000D0221"/>
    <w:rsid w:val="000D063B"/>
    <w:rsid w:val="000D075A"/>
    <w:rsid w:val="000D0C6A"/>
    <w:rsid w:val="000D103C"/>
    <w:rsid w:val="000D14DE"/>
    <w:rsid w:val="000D25DA"/>
    <w:rsid w:val="000D2CBB"/>
    <w:rsid w:val="000D3211"/>
    <w:rsid w:val="000D32CF"/>
    <w:rsid w:val="000D3612"/>
    <w:rsid w:val="000D3694"/>
    <w:rsid w:val="000D3D47"/>
    <w:rsid w:val="000D40DC"/>
    <w:rsid w:val="000D46ED"/>
    <w:rsid w:val="000D49E9"/>
    <w:rsid w:val="000D5D74"/>
    <w:rsid w:val="000D6375"/>
    <w:rsid w:val="000E1247"/>
    <w:rsid w:val="000E1FC5"/>
    <w:rsid w:val="000E20D9"/>
    <w:rsid w:val="000E22D0"/>
    <w:rsid w:val="000E2F1A"/>
    <w:rsid w:val="000E2F2C"/>
    <w:rsid w:val="000E33ED"/>
    <w:rsid w:val="000E34F9"/>
    <w:rsid w:val="000E3A16"/>
    <w:rsid w:val="000E49BC"/>
    <w:rsid w:val="000E56BF"/>
    <w:rsid w:val="000E60B0"/>
    <w:rsid w:val="000E6A4E"/>
    <w:rsid w:val="000E6F74"/>
    <w:rsid w:val="000E7958"/>
    <w:rsid w:val="000F04C9"/>
    <w:rsid w:val="000F0BC0"/>
    <w:rsid w:val="000F0BE9"/>
    <w:rsid w:val="000F1E92"/>
    <w:rsid w:val="000F24D7"/>
    <w:rsid w:val="000F2A1F"/>
    <w:rsid w:val="000F50A6"/>
    <w:rsid w:val="000F6852"/>
    <w:rsid w:val="000F690B"/>
    <w:rsid w:val="000F73DE"/>
    <w:rsid w:val="000F7B2E"/>
    <w:rsid w:val="00100E1A"/>
    <w:rsid w:val="00101856"/>
    <w:rsid w:val="0010207C"/>
    <w:rsid w:val="001023AB"/>
    <w:rsid w:val="00102743"/>
    <w:rsid w:val="00105446"/>
    <w:rsid w:val="00105458"/>
    <w:rsid w:val="00105BFC"/>
    <w:rsid w:val="001070C0"/>
    <w:rsid w:val="00107E0C"/>
    <w:rsid w:val="001103C6"/>
    <w:rsid w:val="00110B0A"/>
    <w:rsid w:val="00110F4A"/>
    <w:rsid w:val="00111B9F"/>
    <w:rsid w:val="00112D43"/>
    <w:rsid w:val="00113016"/>
    <w:rsid w:val="00113411"/>
    <w:rsid w:val="0011383A"/>
    <w:rsid w:val="0011418D"/>
    <w:rsid w:val="00114505"/>
    <w:rsid w:val="001147AA"/>
    <w:rsid w:val="00114A75"/>
    <w:rsid w:val="00114E1B"/>
    <w:rsid w:val="001152ED"/>
    <w:rsid w:val="00115625"/>
    <w:rsid w:val="00115A23"/>
    <w:rsid w:val="0011674E"/>
    <w:rsid w:val="00116B66"/>
    <w:rsid w:val="00116C0D"/>
    <w:rsid w:val="00116EB8"/>
    <w:rsid w:val="00116F8F"/>
    <w:rsid w:val="00117591"/>
    <w:rsid w:val="001201D6"/>
    <w:rsid w:val="001205E7"/>
    <w:rsid w:val="00120766"/>
    <w:rsid w:val="001211AA"/>
    <w:rsid w:val="00121E70"/>
    <w:rsid w:val="0012280C"/>
    <w:rsid w:val="001230DC"/>
    <w:rsid w:val="001231A7"/>
    <w:rsid w:val="00123235"/>
    <w:rsid w:val="00124FC5"/>
    <w:rsid w:val="001259EB"/>
    <w:rsid w:val="00126B0C"/>
    <w:rsid w:val="00127599"/>
    <w:rsid w:val="00127671"/>
    <w:rsid w:val="001278CF"/>
    <w:rsid w:val="00130735"/>
    <w:rsid w:val="00130C15"/>
    <w:rsid w:val="001312A0"/>
    <w:rsid w:val="0013220E"/>
    <w:rsid w:val="0013352B"/>
    <w:rsid w:val="001335DE"/>
    <w:rsid w:val="00133765"/>
    <w:rsid w:val="0013420B"/>
    <w:rsid w:val="0013539E"/>
    <w:rsid w:val="001358CD"/>
    <w:rsid w:val="001359B9"/>
    <w:rsid w:val="00136330"/>
    <w:rsid w:val="00136438"/>
    <w:rsid w:val="0013643E"/>
    <w:rsid w:val="00137071"/>
    <w:rsid w:val="00137615"/>
    <w:rsid w:val="0014047D"/>
    <w:rsid w:val="001404FF"/>
    <w:rsid w:val="001409EF"/>
    <w:rsid w:val="00142755"/>
    <w:rsid w:val="00142DC1"/>
    <w:rsid w:val="00143D01"/>
    <w:rsid w:val="001447B9"/>
    <w:rsid w:val="001456A0"/>
    <w:rsid w:val="00145F52"/>
    <w:rsid w:val="001464F0"/>
    <w:rsid w:val="00146D59"/>
    <w:rsid w:val="00147190"/>
    <w:rsid w:val="00147D8F"/>
    <w:rsid w:val="00150289"/>
    <w:rsid w:val="0015038F"/>
    <w:rsid w:val="001505B6"/>
    <w:rsid w:val="0015113B"/>
    <w:rsid w:val="00152982"/>
    <w:rsid w:val="00152AB5"/>
    <w:rsid w:val="00152D24"/>
    <w:rsid w:val="001548E9"/>
    <w:rsid w:val="00155191"/>
    <w:rsid w:val="0015595E"/>
    <w:rsid w:val="001568E6"/>
    <w:rsid w:val="00157760"/>
    <w:rsid w:val="00160870"/>
    <w:rsid w:val="00160B30"/>
    <w:rsid w:val="00162CB8"/>
    <w:rsid w:val="00162DA5"/>
    <w:rsid w:val="00163925"/>
    <w:rsid w:val="00164764"/>
    <w:rsid w:val="00164AD8"/>
    <w:rsid w:val="00164C96"/>
    <w:rsid w:val="00165030"/>
    <w:rsid w:val="00165269"/>
    <w:rsid w:val="00165598"/>
    <w:rsid w:val="00165F67"/>
    <w:rsid w:val="001671D9"/>
    <w:rsid w:val="00170CAF"/>
    <w:rsid w:val="001714A7"/>
    <w:rsid w:val="001716B4"/>
    <w:rsid w:val="00171E6E"/>
    <w:rsid w:val="0017371E"/>
    <w:rsid w:val="00173834"/>
    <w:rsid w:val="00173D7C"/>
    <w:rsid w:val="00173F13"/>
    <w:rsid w:val="0017420B"/>
    <w:rsid w:val="001742FD"/>
    <w:rsid w:val="00174420"/>
    <w:rsid w:val="001748BD"/>
    <w:rsid w:val="001748C7"/>
    <w:rsid w:val="001749F0"/>
    <w:rsid w:val="00174C7D"/>
    <w:rsid w:val="0017559A"/>
    <w:rsid w:val="00176570"/>
    <w:rsid w:val="00177E0B"/>
    <w:rsid w:val="00177FC7"/>
    <w:rsid w:val="00180BA0"/>
    <w:rsid w:val="00180E93"/>
    <w:rsid w:val="00180EBA"/>
    <w:rsid w:val="00180F8F"/>
    <w:rsid w:val="0018104B"/>
    <w:rsid w:val="00181458"/>
    <w:rsid w:val="00182152"/>
    <w:rsid w:val="00183117"/>
    <w:rsid w:val="00183A49"/>
    <w:rsid w:val="00183FBE"/>
    <w:rsid w:val="0018428F"/>
    <w:rsid w:val="00184581"/>
    <w:rsid w:val="00185435"/>
    <w:rsid w:val="001866DA"/>
    <w:rsid w:val="00186906"/>
    <w:rsid w:val="001870F0"/>
    <w:rsid w:val="00187310"/>
    <w:rsid w:val="00187BB1"/>
    <w:rsid w:val="00187D27"/>
    <w:rsid w:val="001902D4"/>
    <w:rsid w:val="00191185"/>
    <w:rsid w:val="001911FB"/>
    <w:rsid w:val="00191BCD"/>
    <w:rsid w:val="00191DA7"/>
    <w:rsid w:val="001920E2"/>
    <w:rsid w:val="00192374"/>
    <w:rsid w:val="001925A7"/>
    <w:rsid w:val="00193396"/>
    <w:rsid w:val="0019353B"/>
    <w:rsid w:val="00193A63"/>
    <w:rsid w:val="001940B8"/>
    <w:rsid w:val="00194881"/>
    <w:rsid w:val="0019514B"/>
    <w:rsid w:val="00195959"/>
    <w:rsid w:val="00196870"/>
    <w:rsid w:val="00196A79"/>
    <w:rsid w:val="001971A8"/>
    <w:rsid w:val="00197D66"/>
    <w:rsid w:val="001A01CD"/>
    <w:rsid w:val="001A04A8"/>
    <w:rsid w:val="001A18BD"/>
    <w:rsid w:val="001A24A5"/>
    <w:rsid w:val="001A3486"/>
    <w:rsid w:val="001A52C8"/>
    <w:rsid w:val="001A556C"/>
    <w:rsid w:val="001A684A"/>
    <w:rsid w:val="001B0D55"/>
    <w:rsid w:val="001B0D8D"/>
    <w:rsid w:val="001B1A9B"/>
    <w:rsid w:val="001B27F4"/>
    <w:rsid w:val="001B2B63"/>
    <w:rsid w:val="001B2B96"/>
    <w:rsid w:val="001B2C40"/>
    <w:rsid w:val="001B2E69"/>
    <w:rsid w:val="001B30F1"/>
    <w:rsid w:val="001B32D4"/>
    <w:rsid w:val="001B36D6"/>
    <w:rsid w:val="001B4589"/>
    <w:rsid w:val="001B4740"/>
    <w:rsid w:val="001B49CA"/>
    <w:rsid w:val="001B4D75"/>
    <w:rsid w:val="001B4FC3"/>
    <w:rsid w:val="001B51C3"/>
    <w:rsid w:val="001B53FE"/>
    <w:rsid w:val="001B5672"/>
    <w:rsid w:val="001B5A65"/>
    <w:rsid w:val="001B5D3B"/>
    <w:rsid w:val="001B779F"/>
    <w:rsid w:val="001B7AB8"/>
    <w:rsid w:val="001C032E"/>
    <w:rsid w:val="001C07AC"/>
    <w:rsid w:val="001C166E"/>
    <w:rsid w:val="001C1CD6"/>
    <w:rsid w:val="001C2124"/>
    <w:rsid w:val="001C213B"/>
    <w:rsid w:val="001C2DB0"/>
    <w:rsid w:val="001C4104"/>
    <w:rsid w:val="001C58EC"/>
    <w:rsid w:val="001C5F33"/>
    <w:rsid w:val="001C64BF"/>
    <w:rsid w:val="001C7790"/>
    <w:rsid w:val="001D0292"/>
    <w:rsid w:val="001D059C"/>
    <w:rsid w:val="001D174B"/>
    <w:rsid w:val="001D2702"/>
    <w:rsid w:val="001D2DA6"/>
    <w:rsid w:val="001D31F0"/>
    <w:rsid w:val="001D32A9"/>
    <w:rsid w:val="001D33E9"/>
    <w:rsid w:val="001D34A4"/>
    <w:rsid w:val="001D34FA"/>
    <w:rsid w:val="001D3AF3"/>
    <w:rsid w:val="001D49A1"/>
    <w:rsid w:val="001D5D6C"/>
    <w:rsid w:val="001D5F8F"/>
    <w:rsid w:val="001D6105"/>
    <w:rsid w:val="001D727A"/>
    <w:rsid w:val="001D76F7"/>
    <w:rsid w:val="001E26CE"/>
    <w:rsid w:val="001E28AB"/>
    <w:rsid w:val="001E3231"/>
    <w:rsid w:val="001E3472"/>
    <w:rsid w:val="001E353C"/>
    <w:rsid w:val="001E35DC"/>
    <w:rsid w:val="001E39BC"/>
    <w:rsid w:val="001E407C"/>
    <w:rsid w:val="001E4452"/>
    <w:rsid w:val="001E487D"/>
    <w:rsid w:val="001E52DE"/>
    <w:rsid w:val="001E53DE"/>
    <w:rsid w:val="001E587D"/>
    <w:rsid w:val="001E5DBC"/>
    <w:rsid w:val="001E6311"/>
    <w:rsid w:val="001E7C77"/>
    <w:rsid w:val="001F0562"/>
    <w:rsid w:val="001F0965"/>
    <w:rsid w:val="001F0989"/>
    <w:rsid w:val="001F0FC9"/>
    <w:rsid w:val="001F188B"/>
    <w:rsid w:val="001F285D"/>
    <w:rsid w:val="001F29B9"/>
    <w:rsid w:val="001F2F43"/>
    <w:rsid w:val="001F3932"/>
    <w:rsid w:val="001F3A19"/>
    <w:rsid w:val="001F3ABF"/>
    <w:rsid w:val="001F42CF"/>
    <w:rsid w:val="001F4587"/>
    <w:rsid w:val="001F4FFA"/>
    <w:rsid w:val="001F52F8"/>
    <w:rsid w:val="001F5506"/>
    <w:rsid w:val="001F56F0"/>
    <w:rsid w:val="001F61B6"/>
    <w:rsid w:val="001F6209"/>
    <w:rsid w:val="001F6377"/>
    <w:rsid w:val="001F77C1"/>
    <w:rsid w:val="00201622"/>
    <w:rsid w:val="0020233C"/>
    <w:rsid w:val="00202E62"/>
    <w:rsid w:val="00202EF1"/>
    <w:rsid w:val="00203170"/>
    <w:rsid w:val="00203BCB"/>
    <w:rsid w:val="002054DD"/>
    <w:rsid w:val="00205C75"/>
    <w:rsid w:val="00206F64"/>
    <w:rsid w:val="002074B4"/>
    <w:rsid w:val="00207507"/>
    <w:rsid w:val="00207A51"/>
    <w:rsid w:val="00207FAC"/>
    <w:rsid w:val="002100DD"/>
    <w:rsid w:val="00210D4E"/>
    <w:rsid w:val="002110E2"/>
    <w:rsid w:val="00211351"/>
    <w:rsid w:val="00211B1A"/>
    <w:rsid w:val="00211BF6"/>
    <w:rsid w:val="00211CAA"/>
    <w:rsid w:val="0021226E"/>
    <w:rsid w:val="00213F11"/>
    <w:rsid w:val="00214FF1"/>
    <w:rsid w:val="00215050"/>
    <w:rsid w:val="00215861"/>
    <w:rsid w:val="00215A5C"/>
    <w:rsid w:val="00215A7E"/>
    <w:rsid w:val="002161DF"/>
    <w:rsid w:val="00216434"/>
    <w:rsid w:val="002167E3"/>
    <w:rsid w:val="00216903"/>
    <w:rsid w:val="002170AA"/>
    <w:rsid w:val="002174CC"/>
    <w:rsid w:val="002176A9"/>
    <w:rsid w:val="002177F5"/>
    <w:rsid w:val="00220CEB"/>
    <w:rsid w:val="00220E51"/>
    <w:rsid w:val="002219BE"/>
    <w:rsid w:val="002221D0"/>
    <w:rsid w:val="00222D95"/>
    <w:rsid w:val="002234F3"/>
    <w:rsid w:val="00223866"/>
    <w:rsid w:val="00224599"/>
    <w:rsid w:val="002248FF"/>
    <w:rsid w:val="002250CD"/>
    <w:rsid w:val="00225303"/>
    <w:rsid w:val="002255EF"/>
    <w:rsid w:val="00225F6C"/>
    <w:rsid w:val="00226688"/>
    <w:rsid w:val="00226B19"/>
    <w:rsid w:val="00226C54"/>
    <w:rsid w:val="00227764"/>
    <w:rsid w:val="00227BA4"/>
    <w:rsid w:val="0023020D"/>
    <w:rsid w:val="002302EF"/>
    <w:rsid w:val="00230408"/>
    <w:rsid w:val="00230ADC"/>
    <w:rsid w:val="00230B51"/>
    <w:rsid w:val="002327E8"/>
    <w:rsid w:val="00232B1C"/>
    <w:rsid w:val="00232BEC"/>
    <w:rsid w:val="00232F22"/>
    <w:rsid w:val="00233CAA"/>
    <w:rsid w:val="002348B7"/>
    <w:rsid w:val="00235762"/>
    <w:rsid w:val="0023689F"/>
    <w:rsid w:val="00236CE4"/>
    <w:rsid w:val="002376F4"/>
    <w:rsid w:val="002377E0"/>
    <w:rsid w:val="0023793E"/>
    <w:rsid w:val="00237F21"/>
    <w:rsid w:val="00240154"/>
    <w:rsid w:val="00240C4D"/>
    <w:rsid w:val="00240C5A"/>
    <w:rsid w:val="00241082"/>
    <w:rsid w:val="00242586"/>
    <w:rsid w:val="00242737"/>
    <w:rsid w:val="002440F7"/>
    <w:rsid w:val="00244460"/>
    <w:rsid w:val="00244617"/>
    <w:rsid w:val="00244994"/>
    <w:rsid w:val="00245272"/>
    <w:rsid w:val="002458F4"/>
    <w:rsid w:val="0025107E"/>
    <w:rsid w:val="00251469"/>
    <w:rsid w:val="00251C30"/>
    <w:rsid w:val="002524FA"/>
    <w:rsid w:val="002529F7"/>
    <w:rsid w:val="00252B95"/>
    <w:rsid w:val="0025433F"/>
    <w:rsid w:val="00254489"/>
    <w:rsid w:val="00254E5E"/>
    <w:rsid w:val="00254F2B"/>
    <w:rsid w:val="00254FFC"/>
    <w:rsid w:val="0025534B"/>
    <w:rsid w:val="002565FB"/>
    <w:rsid w:val="00256827"/>
    <w:rsid w:val="00257120"/>
    <w:rsid w:val="0025720E"/>
    <w:rsid w:val="00257FD9"/>
    <w:rsid w:val="002604EF"/>
    <w:rsid w:val="002608B7"/>
    <w:rsid w:val="00261709"/>
    <w:rsid w:val="002620BF"/>
    <w:rsid w:val="00263D8D"/>
    <w:rsid w:val="00263F59"/>
    <w:rsid w:val="00264AF8"/>
    <w:rsid w:val="002660FB"/>
    <w:rsid w:val="00266C81"/>
    <w:rsid w:val="00266C8B"/>
    <w:rsid w:val="00266FBA"/>
    <w:rsid w:val="00267187"/>
    <w:rsid w:val="00267A86"/>
    <w:rsid w:val="0027022C"/>
    <w:rsid w:val="0027121A"/>
    <w:rsid w:val="002731FB"/>
    <w:rsid w:val="00273AA3"/>
    <w:rsid w:val="00273ADB"/>
    <w:rsid w:val="00273DEF"/>
    <w:rsid w:val="002749B5"/>
    <w:rsid w:val="00274AC7"/>
    <w:rsid w:val="00274F2A"/>
    <w:rsid w:val="0027538D"/>
    <w:rsid w:val="002755D0"/>
    <w:rsid w:val="002759C8"/>
    <w:rsid w:val="002768A6"/>
    <w:rsid w:val="00280530"/>
    <w:rsid w:val="00280B5C"/>
    <w:rsid w:val="00280B67"/>
    <w:rsid w:val="00280EF7"/>
    <w:rsid w:val="002813C7"/>
    <w:rsid w:val="0028152A"/>
    <w:rsid w:val="00281E79"/>
    <w:rsid w:val="00282FC2"/>
    <w:rsid w:val="002830CF"/>
    <w:rsid w:val="0028396A"/>
    <w:rsid w:val="00283C0C"/>
    <w:rsid w:val="002841B8"/>
    <w:rsid w:val="002843AC"/>
    <w:rsid w:val="0028443B"/>
    <w:rsid w:val="00284646"/>
    <w:rsid w:val="00284FEF"/>
    <w:rsid w:val="00285AA7"/>
    <w:rsid w:val="00285B8F"/>
    <w:rsid w:val="0028733E"/>
    <w:rsid w:val="00287A1C"/>
    <w:rsid w:val="00287C19"/>
    <w:rsid w:val="00287ECF"/>
    <w:rsid w:val="002901A6"/>
    <w:rsid w:val="00291555"/>
    <w:rsid w:val="00291D40"/>
    <w:rsid w:val="002925E9"/>
    <w:rsid w:val="00292E38"/>
    <w:rsid w:val="00292FD8"/>
    <w:rsid w:val="00293985"/>
    <w:rsid w:val="002941D5"/>
    <w:rsid w:val="00294355"/>
    <w:rsid w:val="00294A5F"/>
    <w:rsid w:val="00295956"/>
    <w:rsid w:val="00295C3A"/>
    <w:rsid w:val="00296AC9"/>
    <w:rsid w:val="00296F81"/>
    <w:rsid w:val="00297C52"/>
    <w:rsid w:val="002A1D5C"/>
    <w:rsid w:val="002A285B"/>
    <w:rsid w:val="002A2D96"/>
    <w:rsid w:val="002A3B83"/>
    <w:rsid w:val="002A3B9B"/>
    <w:rsid w:val="002A4EAF"/>
    <w:rsid w:val="002A53CF"/>
    <w:rsid w:val="002A554E"/>
    <w:rsid w:val="002A564B"/>
    <w:rsid w:val="002A5668"/>
    <w:rsid w:val="002A5814"/>
    <w:rsid w:val="002A6141"/>
    <w:rsid w:val="002A6BB2"/>
    <w:rsid w:val="002A74B5"/>
    <w:rsid w:val="002B01AE"/>
    <w:rsid w:val="002B0A8A"/>
    <w:rsid w:val="002B0C83"/>
    <w:rsid w:val="002B0DBE"/>
    <w:rsid w:val="002B1F81"/>
    <w:rsid w:val="002B2701"/>
    <w:rsid w:val="002B2B15"/>
    <w:rsid w:val="002B3338"/>
    <w:rsid w:val="002B33B0"/>
    <w:rsid w:val="002B34D6"/>
    <w:rsid w:val="002B417B"/>
    <w:rsid w:val="002B45C9"/>
    <w:rsid w:val="002B47D6"/>
    <w:rsid w:val="002B5318"/>
    <w:rsid w:val="002B5349"/>
    <w:rsid w:val="002C04CB"/>
    <w:rsid w:val="002C0533"/>
    <w:rsid w:val="002C0AB2"/>
    <w:rsid w:val="002C138F"/>
    <w:rsid w:val="002C21B4"/>
    <w:rsid w:val="002C23DA"/>
    <w:rsid w:val="002C2488"/>
    <w:rsid w:val="002C26E0"/>
    <w:rsid w:val="002C26E6"/>
    <w:rsid w:val="002C2EFE"/>
    <w:rsid w:val="002C31B1"/>
    <w:rsid w:val="002C3621"/>
    <w:rsid w:val="002C48E5"/>
    <w:rsid w:val="002C4925"/>
    <w:rsid w:val="002C4DA9"/>
    <w:rsid w:val="002C54EE"/>
    <w:rsid w:val="002C563A"/>
    <w:rsid w:val="002C5739"/>
    <w:rsid w:val="002C5CA9"/>
    <w:rsid w:val="002C7262"/>
    <w:rsid w:val="002C7ADC"/>
    <w:rsid w:val="002C7CEB"/>
    <w:rsid w:val="002C7F06"/>
    <w:rsid w:val="002D0105"/>
    <w:rsid w:val="002D0722"/>
    <w:rsid w:val="002D0EAD"/>
    <w:rsid w:val="002D1058"/>
    <w:rsid w:val="002D1646"/>
    <w:rsid w:val="002D1F36"/>
    <w:rsid w:val="002D26F5"/>
    <w:rsid w:val="002D2B78"/>
    <w:rsid w:val="002D2E95"/>
    <w:rsid w:val="002D34D8"/>
    <w:rsid w:val="002D4555"/>
    <w:rsid w:val="002D4C7F"/>
    <w:rsid w:val="002D4F78"/>
    <w:rsid w:val="002D526E"/>
    <w:rsid w:val="002D7489"/>
    <w:rsid w:val="002D7537"/>
    <w:rsid w:val="002E0018"/>
    <w:rsid w:val="002E032C"/>
    <w:rsid w:val="002E033D"/>
    <w:rsid w:val="002E09AB"/>
    <w:rsid w:val="002E0BAF"/>
    <w:rsid w:val="002E1344"/>
    <w:rsid w:val="002E23CE"/>
    <w:rsid w:val="002E2842"/>
    <w:rsid w:val="002E330C"/>
    <w:rsid w:val="002E35E0"/>
    <w:rsid w:val="002E3E3E"/>
    <w:rsid w:val="002E41A9"/>
    <w:rsid w:val="002E471A"/>
    <w:rsid w:val="002E51A6"/>
    <w:rsid w:val="002E6228"/>
    <w:rsid w:val="002E72C3"/>
    <w:rsid w:val="002E7721"/>
    <w:rsid w:val="002F0FEB"/>
    <w:rsid w:val="002F18DA"/>
    <w:rsid w:val="002F1C74"/>
    <w:rsid w:val="002F1DA3"/>
    <w:rsid w:val="002F2149"/>
    <w:rsid w:val="002F2717"/>
    <w:rsid w:val="002F27D9"/>
    <w:rsid w:val="002F309F"/>
    <w:rsid w:val="002F4492"/>
    <w:rsid w:val="002F5B21"/>
    <w:rsid w:val="0030146D"/>
    <w:rsid w:val="0030319C"/>
    <w:rsid w:val="003054D6"/>
    <w:rsid w:val="00305D76"/>
    <w:rsid w:val="00306737"/>
    <w:rsid w:val="003067BF"/>
    <w:rsid w:val="003069D4"/>
    <w:rsid w:val="00307A26"/>
    <w:rsid w:val="003100F7"/>
    <w:rsid w:val="00311872"/>
    <w:rsid w:val="003122B0"/>
    <w:rsid w:val="00312B4C"/>
    <w:rsid w:val="00312FAA"/>
    <w:rsid w:val="0031428C"/>
    <w:rsid w:val="003147FE"/>
    <w:rsid w:val="00314C82"/>
    <w:rsid w:val="003154E6"/>
    <w:rsid w:val="0031550B"/>
    <w:rsid w:val="00316F6D"/>
    <w:rsid w:val="00320BB2"/>
    <w:rsid w:val="00321130"/>
    <w:rsid w:val="00321702"/>
    <w:rsid w:val="0032211B"/>
    <w:rsid w:val="003222A1"/>
    <w:rsid w:val="00323493"/>
    <w:rsid w:val="00323CB3"/>
    <w:rsid w:val="00324BDF"/>
    <w:rsid w:val="00324CC0"/>
    <w:rsid w:val="00324FD9"/>
    <w:rsid w:val="00325743"/>
    <w:rsid w:val="0032613E"/>
    <w:rsid w:val="0032655B"/>
    <w:rsid w:val="00326732"/>
    <w:rsid w:val="00326DBA"/>
    <w:rsid w:val="003270EF"/>
    <w:rsid w:val="00327190"/>
    <w:rsid w:val="00327892"/>
    <w:rsid w:val="0033206D"/>
    <w:rsid w:val="0033262F"/>
    <w:rsid w:val="00332DE9"/>
    <w:rsid w:val="0033412D"/>
    <w:rsid w:val="003341A7"/>
    <w:rsid w:val="0033435A"/>
    <w:rsid w:val="00334C82"/>
    <w:rsid w:val="00335C8D"/>
    <w:rsid w:val="003369B7"/>
    <w:rsid w:val="00336BC7"/>
    <w:rsid w:val="00336C08"/>
    <w:rsid w:val="00336E7B"/>
    <w:rsid w:val="003377C1"/>
    <w:rsid w:val="00337DA6"/>
    <w:rsid w:val="0034028C"/>
    <w:rsid w:val="00341F04"/>
    <w:rsid w:val="00343828"/>
    <w:rsid w:val="00343862"/>
    <w:rsid w:val="00343AF1"/>
    <w:rsid w:val="00343F46"/>
    <w:rsid w:val="00345AAE"/>
    <w:rsid w:val="00346340"/>
    <w:rsid w:val="0034665C"/>
    <w:rsid w:val="00347919"/>
    <w:rsid w:val="00347D93"/>
    <w:rsid w:val="00350052"/>
    <w:rsid w:val="00350285"/>
    <w:rsid w:val="0035090B"/>
    <w:rsid w:val="003509E9"/>
    <w:rsid w:val="00350AEB"/>
    <w:rsid w:val="003510E3"/>
    <w:rsid w:val="00351719"/>
    <w:rsid w:val="00351BB0"/>
    <w:rsid w:val="00353433"/>
    <w:rsid w:val="0035470D"/>
    <w:rsid w:val="00354E72"/>
    <w:rsid w:val="00355F99"/>
    <w:rsid w:val="0035680E"/>
    <w:rsid w:val="00357251"/>
    <w:rsid w:val="003576FE"/>
    <w:rsid w:val="00357A8F"/>
    <w:rsid w:val="00357B3F"/>
    <w:rsid w:val="0036055A"/>
    <w:rsid w:val="00360C7A"/>
    <w:rsid w:val="003624C2"/>
    <w:rsid w:val="003626E0"/>
    <w:rsid w:val="00362FF1"/>
    <w:rsid w:val="003634AD"/>
    <w:rsid w:val="00363AA8"/>
    <w:rsid w:val="00363CAA"/>
    <w:rsid w:val="00363D4C"/>
    <w:rsid w:val="0036454A"/>
    <w:rsid w:val="00365021"/>
    <w:rsid w:val="003655A3"/>
    <w:rsid w:val="003655BC"/>
    <w:rsid w:val="003656E3"/>
    <w:rsid w:val="00366CEB"/>
    <w:rsid w:val="00367368"/>
    <w:rsid w:val="0037038C"/>
    <w:rsid w:val="003704C7"/>
    <w:rsid w:val="0037066A"/>
    <w:rsid w:val="003708C6"/>
    <w:rsid w:val="00371920"/>
    <w:rsid w:val="00371E37"/>
    <w:rsid w:val="0037232E"/>
    <w:rsid w:val="0037272A"/>
    <w:rsid w:val="003728D2"/>
    <w:rsid w:val="00372A89"/>
    <w:rsid w:val="00372BD5"/>
    <w:rsid w:val="00373985"/>
    <w:rsid w:val="0037456C"/>
    <w:rsid w:val="0037475A"/>
    <w:rsid w:val="003749B2"/>
    <w:rsid w:val="003753A7"/>
    <w:rsid w:val="00375CF9"/>
    <w:rsid w:val="00376171"/>
    <w:rsid w:val="003762E7"/>
    <w:rsid w:val="00376491"/>
    <w:rsid w:val="00376509"/>
    <w:rsid w:val="00376BBE"/>
    <w:rsid w:val="00380BB7"/>
    <w:rsid w:val="00380C4A"/>
    <w:rsid w:val="003818E0"/>
    <w:rsid w:val="00381A37"/>
    <w:rsid w:val="00381AA9"/>
    <w:rsid w:val="00382542"/>
    <w:rsid w:val="003827A6"/>
    <w:rsid w:val="00382CAE"/>
    <w:rsid w:val="00382DFA"/>
    <w:rsid w:val="00384313"/>
    <w:rsid w:val="0038543E"/>
    <w:rsid w:val="0038624E"/>
    <w:rsid w:val="00387050"/>
    <w:rsid w:val="00387762"/>
    <w:rsid w:val="003879BC"/>
    <w:rsid w:val="00387B47"/>
    <w:rsid w:val="00387C0A"/>
    <w:rsid w:val="00391303"/>
    <w:rsid w:val="0039143F"/>
    <w:rsid w:val="00391CEB"/>
    <w:rsid w:val="00392384"/>
    <w:rsid w:val="00392779"/>
    <w:rsid w:val="00393F4F"/>
    <w:rsid w:val="0039601E"/>
    <w:rsid w:val="003970B8"/>
    <w:rsid w:val="003979D6"/>
    <w:rsid w:val="00397BBF"/>
    <w:rsid w:val="00397E9E"/>
    <w:rsid w:val="003A0146"/>
    <w:rsid w:val="003A0700"/>
    <w:rsid w:val="003A12B2"/>
    <w:rsid w:val="003A139B"/>
    <w:rsid w:val="003A1A66"/>
    <w:rsid w:val="003A21BA"/>
    <w:rsid w:val="003A295C"/>
    <w:rsid w:val="003A29A3"/>
    <w:rsid w:val="003A2EF1"/>
    <w:rsid w:val="003A30AB"/>
    <w:rsid w:val="003A401A"/>
    <w:rsid w:val="003A6596"/>
    <w:rsid w:val="003A6B39"/>
    <w:rsid w:val="003A6B64"/>
    <w:rsid w:val="003A7536"/>
    <w:rsid w:val="003A7550"/>
    <w:rsid w:val="003A7F3D"/>
    <w:rsid w:val="003B0851"/>
    <w:rsid w:val="003B0934"/>
    <w:rsid w:val="003B1412"/>
    <w:rsid w:val="003B1E2F"/>
    <w:rsid w:val="003B2985"/>
    <w:rsid w:val="003B2B93"/>
    <w:rsid w:val="003B2C58"/>
    <w:rsid w:val="003B3573"/>
    <w:rsid w:val="003B3BAE"/>
    <w:rsid w:val="003B46D6"/>
    <w:rsid w:val="003B4A0A"/>
    <w:rsid w:val="003B4D94"/>
    <w:rsid w:val="003B52B7"/>
    <w:rsid w:val="003B58D9"/>
    <w:rsid w:val="003B63B5"/>
    <w:rsid w:val="003B6F4C"/>
    <w:rsid w:val="003B7693"/>
    <w:rsid w:val="003C0688"/>
    <w:rsid w:val="003C09CB"/>
    <w:rsid w:val="003C1A86"/>
    <w:rsid w:val="003C54CD"/>
    <w:rsid w:val="003C572E"/>
    <w:rsid w:val="003C5882"/>
    <w:rsid w:val="003C59E2"/>
    <w:rsid w:val="003C5DE6"/>
    <w:rsid w:val="003C625D"/>
    <w:rsid w:val="003C684D"/>
    <w:rsid w:val="003C70F0"/>
    <w:rsid w:val="003C7391"/>
    <w:rsid w:val="003C7C2C"/>
    <w:rsid w:val="003C7CE3"/>
    <w:rsid w:val="003D07E5"/>
    <w:rsid w:val="003D15BF"/>
    <w:rsid w:val="003D166B"/>
    <w:rsid w:val="003D2182"/>
    <w:rsid w:val="003D2792"/>
    <w:rsid w:val="003D317F"/>
    <w:rsid w:val="003D3257"/>
    <w:rsid w:val="003D3FE1"/>
    <w:rsid w:val="003D4206"/>
    <w:rsid w:val="003D4B42"/>
    <w:rsid w:val="003D5495"/>
    <w:rsid w:val="003D5820"/>
    <w:rsid w:val="003D5CAB"/>
    <w:rsid w:val="003D644C"/>
    <w:rsid w:val="003D65F1"/>
    <w:rsid w:val="003D6727"/>
    <w:rsid w:val="003D69C4"/>
    <w:rsid w:val="003D789A"/>
    <w:rsid w:val="003D79C8"/>
    <w:rsid w:val="003E0473"/>
    <w:rsid w:val="003E05C8"/>
    <w:rsid w:val="003E0685"/>
    <w:rsid w:val="003E103F"/>
    <w:rsid w:val="003E10D6"/>
    <w:rsid w:val="003E1A04"/>
    <w:rsid w:val="003E33D6"/>
    <w:rsid w:val="003E388C"/>
    <w:rsid w:val="003E41F5"/>
    <w:rsid w:val="003E4574"/>
    <w:rsid w:val="003E5BA8"/>
    <w:rsid w:val="003F07F0"/>
    <w:rsid w:val="003F0ED7"/>
    <w:rsid w:val="003F11AF"/>
    <w:rsid w:val="003F13AD"/>
    <w:rsid w:val="003F1720"/>
    <w:rsid w:val="003F2217"/>
    <w:rsid w:val="003F2345"/>
    <w:rsid w:val="003F2672"/>
    <w:rsid w:val="003F2EC8"/>
    <w:rsid w:val="003F2EF9"/>
    <w:rsid w:val="003F3F4C"/>
    <w:rsid w:val="003F3FD6"/>
    <w:rsid w:val="003F4F69"/>
    <w:rsid w:val="003F56DC"/>
    <w:rsid w:val="003F6623"/>
    <w:rsid w:val="003F7598"/>
    <w:rsid w:val="00400020"/>
    <w:rsid w:val="00400512"/>
    <w:rsid w:val="00400D3E"/>
    <w:rsid w:val="0040133E"/>
    <w:rsid w:val="0040213B"/>
    <w:rsid w:val="004026E7"/>
    <w:rsid w:val="00402E37"/>
    <w:rsid w:val="00403342"/>
    <w:rsid w:val="00403E3F"/>
    <w:rsid w:val="0040404E"/>
    <w:rsid w:val="00404448"/>
    <w:rsid w:val="0040576E"/>
    <w:rsid w:val="00405D33"/>
    <w:rsid w:val="00405ED2"/>
    <w:rsid w:val="00406257"/>
    <w:rsid w:val="004065A0"/>
    <w:rsid w:val="004066A1"/>
    <w:rsid w:val="00407648"/>
    <w:rsid w:val="0041132A"/>
    <w:rsid w:val="00412D87"/>
    <w:rsid w:val="00413F24"/>
    <w:rsid w:val="00415461"/>
    <w:rsid w:val="00416005"/>
    <w:rsid w:val="0041600A"/>
    <w:rsid w:val="0041606A"/>
    <w:rsid w:val="00416363"/>
    <w:rsid w:val="00416571"/>
    <w:rsid w:val="00416E61"/>
    <w:rsid w:val="004176FB"/>
    <w:rsid w:val="00420018"/>
    <w:rsid w:val="00420785"/>
    <w:rsid w:val="004210BA"/>
    <w:rsid w:val="0042270A"/>
    <w:rsid w:val="004232AA"/>
    <w:rsid w:val="004236CA"/>
    <w:rsid w:val="00423F9F"/>
    <w:rsid w:val="00423FE0"/>
    <w:rsid w:val="0042497D"/>
    <w:rsid w:val="00425002"/>
    <w:rsid w:val="00425080"/>
    <w:rsid w:val="004250A1"/>
    <w:rsid w:val="00425140"/>
    <w:rsid w:val="00427530"/>
    <w:rsid w:val="00427AB4"/>
    <w:rsid w:val="004302BE"/>
    <w:rsid w:val="0043084A"/>
    <w:rsid w:val="004311EA"/>
    <w:rsid w:val="0043192E"/>
    <w:rsid w:val="0043233E"/>
    <w:rsid w:val="0043242E"/>
    <w:rsid w:val="0043251B"/>
    <w:rsid w:val="00433617"/>
    <w:rsid w:val="0043418B"/>
    <w:rsid w:val="00434D79"/>
    <w:rsid w:val="00435016"/>
    <w:rsid w:val="00435DAA"/>
    <w:rsid w:val="00436191"/>
    <w:rsid w:val="00436AD6"/>
    <w:rsid w:val="00437CD2"/>
    <w:rsid w:val="00437F3E"/>
    <w:rsid w:val="0044039F"/>
    <w:rsid w:val="00440BC3"/>
    <w:rsid w:val="00440C08"/>
    <w:rsid w:val="00440DD1"/>
    <w:rsid w:val="0044156D"/>
    <w:rsid w:val="00443C68"/>
    <w:rsid w:val="004446EB"/>
    <w:rsid w:val="004458F7"/>
    <w:rsid w:val="00445935"/>
    <w:rsid w:val="00445F4D"/>
    <w:rsid w:val="004468C1"/>
    <w:rsid w:val="00446AA1"/>
    <w:rsid w:val="00446C93"/>
    <w:rsid w:val="00446ECE"/>
    <w:rsid w:val="00450E51"/>
    <w:rsid w:val="0045115B"/>
    <w:rsid w:val="00451A78"/>
    <w:rsid w:val="0045249C"/>
    <w:rsid w:val="00452A9A"/>
    <w:rsid w:val="00454A57"/>
    <w:rsid w:val="004553C2"/>
    <w:rsid w:val="00455954"/>
    <w:rsid w:val="00456BF8"/>
    <w:rsid w:val="00456CAF"/>
    <w:rsid w:val="00456D2D"/>
    <w:rsid w:val="0046021A"/>
    <w:rsid w:val="00461AFD"/>
    <w:rsid w:val="00461BD4"/>
    <w:rsid w:val="00462DDE"/>
    <w:rsid w:val="00463D30"/>
    <w:rsid w:val="00463D8A"/>
    <w:rsid w:val="004643B6"/>
    <w:rsid w:val="00464F40"/>
    <w:rsid w:val="004652A6"/>
    <w:rsid w:val="00465A0E"/>
    <w:rsid w:val="00467790"/>
    <w:rsid w:val="00470072"/>
    <w:rsid w:val="004708F5"/>
    <w:rsid w:val="00470CEF"/>
    <w:rsid w:val="00472689"/>
    <w:rsid w:val="00473494"/>
    <w:rsid w:val="00473D28"/>
    <w:rsid w:val="00474D13"/>
    <w:rsid w:val="00475165"/>
    <w:rsid w:val="004755AF"/>
    <w:rsid w:val="00475FAB"/>
    <w:rsid w:val="004767BB"/>
    <w:rsid w:val="00476E34"/>
    <w:rsid w:val="0047714B"/>
    <w:rsid w:val="00477AAD"/>
    <w:rsid w:val="00477C1B"/>
    <w:rsid w:val="00477E7E"/>
    <w:rsid w:val="00477F3B"/>
    <w:rsid w:val="0048095B"/>
    <w:rsid w:val="004810BB"/>
    <w:rsid w:val="004811FE"/>
    <w:rsid w:val="00481A60"/>
    <w:rsid w:val="00481ADA"/>
    <w:rsid w:val="00481AF9"/>
    <w:rsid w:val="00481D1E"/>
    <w:rsid w:val="004826A8"/>
    <w:rsid w:val="004828D1"/>
    <w:rsid w:val="0048296F"/>
    <w:rsid w:val="00482A36"/>
    <w:rsid w:val="00482C9A"/>
    <w:rsid w:val="00483191"/>
    <w:rsid w:val="004831DB"/>
    <w:rsid w:val="00483379"/>
    <w:rsid w:val="004838AF"/>
    <w:rsid w:val="004840D2"/>
    <w:rsid w:val="0048429C"/>
    <w:rsid w:val="00484E4A"/>
    <w:rsid w:val="00485DD5"/>
    <w:rsid w:val="004869A2"/>
    <w:rsid w:val="00487CFF"/>
    <w:rsid w:val="00487F2B"/>
    <w:rsid w:val="004908D8"/>
    <w:rsid w:val="00490A1F"/>
    <w:rsid w:val="00491FB7"/>
    <w:rsid w:val="0049209C"/>
    <w:rsid w:val="00492D63"/>
    <w:rsid w:val="00493122"/>
    <w:rsid w:val="00493707"/>
    <w:rsid w:val="00493A46"/>
    <w:rsid w:val="00493CC6"/>
    <w:rsid w:val="00494ED4"/>
    <w:rsid w:val="00494EED"/>
    <w:rsid w:val="0049570E"/>
    <w:rsid w:val="00496076"/>
    <w:rsid w:val="004964C5"/>
    <w:rsid w:val="004965B9"/>
    <w:rsid w:val="00497118"/>
    <w:rsid w:val="004A006D"/>
    <w:rsid w:val="004A1369"/>
    <w:rsid w:val="004A13EC"/>
    <w:rsid w:val="004A1CA8"/>
    <w:rsid w:val="004A1DF2"/>
    <w:rsid w:val="004A2862"/>
    <w:rsid w:val="004A3D22"/>
    <w:rsid w:val="004A3EBA"/>
    <w:rsid w:val="004A3FA5"/>
    <w:rsid w:val="004A478F"/>
    <w:rsid w:val="004A50FD"/>
    <w:rsid w:val="004A6A40"/>
    <w:rsid w:val="004A6DF2"/>
    <w:rsid w:val="004A714B"/>
    <w:rsid w:val="004B12F2"/>
    <w:rsid w:val="004B20C4"/>
    <w:rsid w:val="004B2AF8"/>
    <w:rsid w:val="004B4A66"/>
    <w:rsid w:val="004B521F"/>
    <w:rsid w:val="004B646E"/>
    <w:rsid w:val="004B67D9"/>
    <w:rsid w:val="004B6C22"/>
    <w:rsid w:val="004B7028"/>
    <w:rsid w:val="004B78B0"/>
    <w:rsid w:val="004C048B"/>
    <w:rsid w:val="004C06BE"/>
    <w:rsid w:val="004C0D32"/>
    <w:rsid w:val="004C0E0F"/>
    <w:rsid w:val="004C1268"/>
    <w:rsid w:val="004C26F2"/>
    <w:rsid w:val="004C3A1E"/>
    <w:rsid w:val="004C3D20"/>
    <w:rsid w:val="004C47B6"/>
    <w:rsid w:val="004C5303"/>
    <w:rsid w:val="004C5B44"/>
    <w:rsid w:val="004C61E9"/>
    <w:rsid w:val="004C6B68"/>
    <w:rsid w:val="004C6B93"/>
    <w:rsid w:val="004C6E93"/>
    <w:rsid w:val="004D0968"/>
    <w:rsid w:val="004D10B2"/>
    <w:rsid w:val="004D1987"/>
    <w:rsid w:val="004D1EE0"/>
    <w:rsid w:val="004D2158"/>
    <w:rsid w:val="004D2DB2"/>
    <w:rsid w:val="004D3469"/>
    <w:rsid w:val="004D3A7C"/>
    <w:rsid w:val="004D3DF3"/>
    <w:rsid w:val="004D41F4"/>
    <w:rsid w:val="004D434C"/>
    <w:rsid w:val="004D4CFC"/>
    <w:rsid w:val="004D4D02"/>
    <w:rsid w:val="004D5942"/>
    <w:rsid w:val="004D5E69"/>
    <w:rsid w:val="004D6E98"/>
    <w:rsid w:val="004D6FA6"/>
    <w:rsid w:val="004D716C"/>
    <w:rsid w:val="004E031F"/>
    <w:rsid w:val="004E03EF"/>
    <w:rsid w:val="004E0638"/>
    <w:rsid w:val="004E0657"/>
    <w:rsid w:val="004E0928"/>
    <w:rsid w:val="004E1969"/>
    <w:rsid w:val="004E1F7A"/>
    <w:rsid w:val="004E281D"/>
    <w:rsid w:val="004E3E9C"/>
    <w:rsid w:val="004E58FE"/>
    <w:rsid w:val="004E5BE4"/>
    <w:rsid w:val="004E5FD5"/>
    <w:rsid w:val="004E6BD2"/>
    <w:rsid w:val="004E7065"/>
    <w:rsid w:val="004E763C"/>
    <w:rsid w:val="004F016A"/>
    <w:rsid w:val="004F1279"/>
    <w:rsid w:val="004F160F"/>
    <w:rsid w:val="004F17CB"/>
    <w:rsid w:val="004F2110"/>
    <w:rsid w:val="004F27A7"/>
    <w:rsid w:val="004F31D6"/>
    <w:rsid w:val="004F3740"/>
    <w:rsid w:val="004F3E3E"/>
    <w:rsid w:val="004F46BE"/>
    <w:rsid w:val="004F47C1"/>
    <w:rsid w:val="004F5CD1"/>
    <w:rsid w:val="004F634C"/>
    <w:rsid w:val="004F6802"/>
    <w:rsid w:val="004F7081"/>
    <w:rsid w:val="004F7118"/>
    <w:rsid w:val="004F7592"/>
    <w:rsid w:val="004F78EA"/>
    <w:rsid w:val="004F7EA9"/>
    <w:rsid w:val="0050008E"/>
    <w:rsid w:val="0050057E"/>
    <w:rsid w:val="005013C4"/>
    <w:rsid w:val="0050192E"/>
    <w:rsid w:val="00501F1A"/>
    <w:rsid w:val="00501FF6"/>
    <w:rsid w:val="00502A80"/>
    <w:rsid w:val="0050395D"/>
    <w:rsid w:val="00504330"/>
    <w:rsid w:val="00505571"/>
    <w:rsid w:val="00505F34"/>
    <w:rsid w:val="00506097"/>
    <w:rsid w:val="00506A5E"/>
    <w:rsid w:val="00506B7F"/>
    <w:rsid w:val="005076DA"/>
    <w:rsid w:val="005077C0"/>
    <w:rsid w:val="005079D3"/>
    <w:rsid w:val="00510084"/>
    <w:rsid w:val="005105AB"/>
    <w:rsid w:val="00510C52"/>
    <w:rsid w:val="00510D0D"/>
    <w:rsid w:val="00510F22"/>
    <w:rsid w:val="00512115"/>
    <w:rsid w:val="00512442"/>
    <w:rsid w:val="0051284A"/>
    <w:rsid w:val="00513694"/>
    <w:rsid w:val="00513873"/>
    <w:rsid w:val="00514F00"/>
    <w:rsid w:val="005156C8"/>
    <w:rsid w:val="00515735"/>
    <w:rsid w:val="005161F9"/>
    <w:rsid w:val="00517785"/>
    <w:rsid w:val="00517CAF"/>
    <w:rsid w:val="00517D2A"/>
    <w:rsid w:val="00517EE2"/>
    <w:rsid w:val="005211BD"/>
    <w:rsid w:val="00521234"/>
    <w:rsid w:val="00521326"/>
    <w:rsid w:val="005216A2"/>
    <w:rsid w:val="0052184F"/>
    <w:rsid w:val="00522593"/>
    <w:rsid w:val="005234E7"/>
    <w:rsid w:val="0052409A"/>
    <w:rsid w:val="00524CDF"/>
    <w:rsid w:val="0052599B"/>
    <w:rsid w:val="00525B27"/>
    <w:rsid w:val="00525DFA"/>
    <w:rsid w:val="00525F17"/>
    <w:rsid w:val="00525F2C"/>
    <w:rsid w:val="005260CD"/>
    <w:rsid w:val="00526B16"/>
    <w:rsid w:val="0052750B"/>
    <w:rsid w:val="00530606"/>
    <w:rsid w:val="00530903"/>
    <w:rsid w:val="005315F4"/>
    <w:rsid w:val="00531E9C"/>
    <w:rsid w:val="00532320"/>
    <w:rsid w:val="00533262"/>
    <w:rsid w:val="00533A66"/>
    <w:rsid w:val="005341C7"/>
    <w:rsid w:val="0053429B"/>
    <w:rsid w:val="0053449E"/>
    <w:rsid w:val="00535DB6"/>
    <w:rsid w:val="00535DB9"/>
    <w:rsid w:val="00536AAE"/>
    <w:rsid w:val="00537416"/>
    <w:rsid w:val="00540215"/>
    <w:rsid w:val="00541BCB"/>
    <w:rsid w:val="005423BD"/>
    <w:rsid w:val="00542ED9"/>
    <w:rsid w:val="0054317D"/>
    <w:rsid w:val="00544E26"/>
    <w:rsid w:val="00544FB8"/>
    <w:rsid w:val="00544FD1"/>
    <w:rsid w:val="0054567B"/>
    <w:rsid w:val="00545B29"/>
    <w:rsid w:val="00545EE8"/>
    <w:rsid w:val="005461FD"/>
    <w:rsid w:val="0054684F"/>
    <w:rsid w:val="00546EDE"/>
    <w:rsid w:val="005471ED"/>
    <w:rsid w:val="00547386"/>
    <w:rsid w:val="00547FB5"/>
    <w:rsid w:val="005503DC"/>
    <w:rsid w:val="005507E3"/>
    <w:rsid w:val="00550CB7"/>
    <w:rsid w:val="00551EE2"/>
    <w:rsid w:val="00552BF6"/>
    <w:rsid w:val="00553EF1"/>
    <w:rsid w:val="00554181"/>
    <w:rsid w:val="00554A3C"/>
    <w:rsid w:val="00555358"/>
    <w:rsid w:val="00555E88"/>
    <w:rsid w:val="00556A3C"/>
    <w:rsid w:val="005619E0"/>
    <w:rsid w:val="00561E06"/>
    <w:rsid w:val="00562DB4"/>
    <w:rsid w:val="005630FC"/>
    <w:rsid w:val="00563602"/>
    <w:rsid w:val="00565EFF"/>
    <w:rsid w:val="00565F8D"/>
    <w:rsid w:val="00566345"/>
    <w:rsid w:val="00566C0E"/>
    <w:rsid w:val="005672FC"/>
    <w:rsid w:val="005716D7"/>
    <w:rsid w:val="005719B3"/>
    <w:rsid w:val="005719FC"/>
    <w:rsid w:val="005720E9"/>
    <w:rsid w:val="00572842"/>
    <w:rsid w:val="0057295E"/>
    <w:rsid w:val="00572B27"/>
    <w:rsid w:val="005739AA"/>
    <w:rsid w:val="0057569C"/>
    <w:rsid w:val="00576458"/>
    <w:rsid w:val="00576B68"/>
    <w:rsid w:val="00577053"/>
    <w:rsid w:val="005775A2"/>
    <w:rsid w:val="00581D82"/>
    <w:rsid w:val="005828A7"/>
    <w:rsid w:val="005833E8"/>
    <w:rsid w:val="005840C6"/>
    <w:rsid w:val="005845CF"/>
    <w:rsid w:val="00584944"/>
    <w:rsid w:val="00584D3E"/>
    <w:rsid w:val="00584F4B"/>
    <w:rsid w:val="00586AFC"/>
    <w:rsid w:val="00586FCC"/>
    <w:rsid w:val="00587E98"/>
    <w:rsid w:val="00590687"/>
    <w:rsid w:val="00590F8C"/>
    <w:rsid w:val="005911B0"/>
    <w:rsid w:val="005924BE"/>
    <w:rsid w:val="0059285E"/>
    <w:rsid w:val="005933EE"/>
    <w:rsid w:val="00593C3E"/>
    <w:rsid w:val="00593D86"/>
    <w:rsid w:val="00593DE6"/>
    <w:rsid w:val="0059450A"/>
    <w:rsid w:val="00595067"/>
    <w:rsid w:val="00596991"/>
    <w:rsid w:val="00596BE4"/>
    <w:rsid w:val="00597E1C"/>
    <w:rsid w:val="005A01C6"/>
    <w:rsid w:val="005A05D9"/>
    <w:rsid w:val="005A0E0B"/>
    <w:rsid w:val="005A19F7"/>
    <w:rsid w:val="005A2E6A"/>
    <w:rsid w:val="005A3091"/>
    <w:rsid w:val="005A318D"/>
    <w:rsid w:val="005A4435"/>
    <w:rsid w:val="005A4A32"/>
    <w:rsid w:val="005A5719"/>
    <w:rsid w:val="005A6075"/>
    <w:rsid w:val="005A6EA8"/>
    <w:rsid w:val="005A760B"/>
    <w:rsid w:val="005A7DAB"/>
    <w:rsid w:val="005B01A9"/>
    <w:rsid w:val="005B095F"/>
    <w:rsid w:val="005B10F7"/>
    <w:rsid w:val="005B118C"/>
    <w:rsid w:val="005B3288"/>
    <w:rsid w:val="005B3598"/>
    <w:rsid w:val="005B41BD"/>
    <w:rsid w:val="005B4E55"/>
    <w:rsid w:val="005B54CD"/>
    <w:rsid w:val="005B595F"/>
    <w:rsid w:val="005B6B6E"/>
    <w:rsid w:val="005B7BED"/>
    <w:rsid w:val="005B7D5E"/>
    <w:rsid w:val="005C0128"/>
    <w:rsid w:val="005C12D9"/>
    <w:rsid w:val="005C3798"/>
    <w:rsid w:val="005C4AFD"/>
    <w:rsid w:val="005C518E"/>
    <w:rsid w:val="005C574D"/>
    <w:rsid w:val="005D0B45"/>
    <w:rsid w:val="005D1DC6"/>
    <w:rsid w:val="005D2010"/>
    <w:rsid w:val="005D2936"/>
    <w:rsid w:val="005D3104"/>
    <w:rsid w:val="005D416F"/>
    <w:rsid w:val="005D44FE"/>
    <w:rsid w:val="005D4A68"/>
    <w:rsid w:val="005D59F0"/>
    <w:rsid w:val="005D5F24"/>
    <w:rsid w:val="005D67ED"/>
    <w:rsid w:val="005D6A97"/>
    <w:rsid w:val="005D6FC9"/>
    <w:rsid w:val="005E06E7"/>
    <w:rsid w:val="005E08BF"/>
    <w:rsid w:val="005E11B4"/>
    <w:rsid w:val="005E136C"/>
    <w:rsid w:val="005E1544"/>
    <w:rsid w:val="005E17EC"/>
    <w:rsid w:val="005E2392"/>
    <w:rsid w:val="005E34C8"/>
    <w:rsid w:val="005E3A10"/>
    <w:rsid w:val="005E3BAE"/>
    <w:rsid w:val="005E3F50"/>
    <w:rsid w:val="005E4A34"/>
    <w:rsid w:val="005E5322"/>
    <w:rsid w:val="005E6305"/>
    <w:rsid w:val="005E7D8C"/>
    <w:rsid w:val="005F04AA"/>
    <w:rsid w:val="005F091E"/>
    <w:rsid w:val="005F0DF6"/>
    <w:rsid w:val="005F16B8"/>
    <w:rsid w:val="005F2449"/>
    <w:rsid w:val="005F2593"/>
    <w:rsid w:val="005F2B27"/>
    <w:rsid w:val="005F4568"/>
    <w:rsid w:val="005F4B5E"/>
    <w:rsid w:val="005F4C52"/>
    <w:rsid w:val="005F4DC7"/>
    <w:rsid w:val="005F717E"/>
    <w:rsid w:val="005F79C3"/>
    <w:rsid w:val="005F7D8F"/>
    <w:rsid w:val="006007C7"/>
    <w:rsid w:val="00600989"/>
    <w:rsid w:val="006015F9"/>
    <w:rsid w:val="00601BB8"/>
    <w:rsid w:val="00603101"/>
    <w:rsid w:val="00604462"/>
    <w:rsid w:val="00604CBA"/>
    <w:rsid w:val="00605367"/>
    <w:rsid w:val="006058B5"/>
    <w:rsid w:val="006062D4"/>
    <w:rsid w:val="00606989"/>
    <w:rsid w:val="0060699C"/>
    <w:rsid w:val="006077AB"/>
    <w:rsid w:val="00607A78"/>
    <w:rsid w:val="0061041C"/>
    <w:rsid w:val="00610CAA"/>
    <w:rsid w:val="00611140"/>
    <w:rsid w:val="0061136C"/>
    <w:rsid w:val="00611459"/>
    <w:rsid w:val="00612965"/>
    <w:rsid w:val="00613FC7"/>
    <w:rsid w:val="00614298"/>
    <w:rsid w:val="00614916"/>
    <w:rsid w:val="00614A0E"/>
    <w:rsid w:val="00615563"/>
    <w:rsid w:val="006157B0"/>
    <w:rsid w:val="00615C25"/>
    <w:rsid w:val="00615EFE"/>
    <w:rsid w:val="00616879"/>
    <w:rsid w:val="00617A3F"/>
    <w:rsid w:val="00617D55"/>
    <w:rsid w:val="006202A4"/>
    <w:rsid w:val="006209DD"/>
    <w:rsid w:val="00620D71"/>
    <w:rsid w:val="006212FA"/>
    <w:rsid w:val="00621638"/>
    <w:rsid w:val="006226B6"/>
    <w:rsid w:val="00622933"/>
    <w:rsid w:val="00623606"/>
    <w:rsid w:val="006239CB"/>
    <w:rsid w:val="00624907"/>
    <w:rsid w:val="00625160"/>
    <w:rsid w:val="006256E2"/>
    <w:rsid w:val="00625852"/>
    <w:rsid w:val="00625CA2"/>
    <w:rsid w:val="00625D24"/>
    <w:rsid w:val="00625FAD"/>
    <w:rsid w:val="006260D1"/>
    <w:rsid w:val="0062615E"/>
    <w:rsid w:val="00626785"/>
    <w:rsid w:val="00626898"/>
    <w:rsid w:val="00627286"/>
    <w:rsid w:val="0062730D"/>
    <w:rsid w:val="00627BBC"/>
    <w:rsid w:val="00630443"/>
    <w:rsid w:val="00630751"/>
    <w:rsid w:val="00631143"/>
    <w:rsid w:val="00633118"/>
    <w:rsid w:val="006343E4"/>
    <w:rsid w:val="0063453F"/>
    <w:rsid w:val="00635833"/>
    <w:rsid w:val="006360F0"/>
    <w:rsid w:val="00640501"/>
    <w:rsid w:val="00641074"/>
    <w:rsid w:val="006417D0"/>
    <w:rsid w:val="00642120"/>
    <w:rsid w:val="0064228E"/>
    <w:rsid w:val="0064235C"/>
    <w:rsid w:val="00642424"/>
    <w:rsid w:val="00642630"/>
    <w:rsid w:val="006435D9"/>
    <w:rsid w:val="006442D6"/>
    <w:rsid w:val="0064464C"/>
    <w:rsid w:val="00644801"/>
    <w:rsid w:val="006457A8"/>
    <w:rsid w:val="006457B0"/>
    <w:rsid w:val="00645C2D"/>
    <w:rsid w:val="00646A75"/>
    <w:rsid w:val="00646C16"/>
    <w:rsid w:val="00646E68"/>
    <w:rsid w:val="00646FE7"/>
    <w:rsid w:val="00647186"/>
    <w:rsid w:val="00647802"/>
    <w:rsid w:val="0065036F"/>
    <w:rsid w:val="00650D6A"/>
    <w:rsid w:val="00651B71"/>
    <w:rsid w:val="00651C82"/>
    <w:rsid w:val="00651D58"/>
    <w:rsid w:val="0065281C"/>
    <w:rsid w:val="006528B7"/>
    <w:rsid w:val="00652C0A"/>
    <w:rsid w:val="00654ACC"/>
    <w:rsid w:val="00654C88"/>
    <w:rsid w:val="006554C2"/>
    <w:rsid w:val="00656364"/>
    <w:rsid w:val="00656404"/>
    <w:rsid w:val="00656B6B"/>
    <w:rsid w:val="00657722"/>
    <w:rsid w:val="00660264"/>
    <w:rsid w:val="006609DD"/>
    <w:rsid w:val="00660C93"/>
    <w:rsid w:val="0066187D"/>
    <w:rsid w:val="00661A08"/>
    <w:rsid w:val="00661F3D"/>
    <w:rsid w:val="00662509"/>
    <w:rsid w:val="00662557"/>
    <w:rsid w:val="006628C2"/>
    <w:rsid w:val="00662AA6"/>
    <w:rsid w:val="00662E3B"/>
    <w:rsid w:val="00662E5D"/>
    <w:rsid w:val="00663144"/>
    <w:rsid w:val="0066367D"/>
    <w:rsid w:val="00663ACE"/>
    <w:rsid w:val="00663D80"/>
    <w:rsid w:val="00664637"/>
    <w:rsid w:val="00665B08"/>
    <w:rsid w:val="00665F38"/>
    <w:rsid w:val="006660EB"/>
    <w:rsid w:val="006667D9"/>
    <w:rsid w:val="00666B17"/>
    <w:rsid w:val="00666C21"/>
    <w:rsid w:val="00667A43"/>
    <w:rsid w:val="00667DF6"/>
    <w:rsid w:val="006703E9"/>
    <w:rsid w:val="0067049C"/>
    <w:rsid w:val="0067083E"/>
    <w:rsid w:val="00670CA0"/>
    <w:rsid w:val="00671B93"/>
    <w:rsid w:val="006739FD"/>
    <w:rsid w:val="00674605"/>
    <w:rsid w:val="00675174"/>
    <w:rsid w:val="006754DD"/>
    <w:rsid w:val="00676A41"/>
    <w:rsid w:val="006807E7"/>
    <w:rsid w:val="00681B7C"/>
    <w:rsid w:val="0068227A"/>
    <w:rsid w:val="006845A6"/>
    <w:rsid w:val="006868EE"/>
    <w:rsid w:val="00686E5D"/>
    <w:rsid w:val="0068721C"/>
    <w:rsid w:val="0068744F"/>
    <w:rsid w:val="006907DA"/>
    <w:rsid w:val="00691A94"/>
    <w:rsid w:val="00692089"/>
    <w:rsid w:val="00692C98"/>
    <w:rsid w:val="00692EA5"/>
    <w:rsid w:val="006931DD"/>
    <w:rsid w:val="00693739"/>
    <w:rsid w:val="006950E7"/>
    <w:rsid w:val="006969DA"/>
    <w:rsid w:val="00696EE3"/>
    <w:rsid w:val="006973E0"/>
    <w:rsid w:val="006976F5"/>
    <w:rsid w:val="00697F21"/>
    <w:rsid w:val="006A03E7"/>
    <w:rsid w:val="006A04ED"/>
    <w:rsid w:val="006A09E2"/>
    <w:rsid w:val="006A0DB0"/>
    <w:rsid w:val="006A108F"/>
    <w:rsid w:val="006A2140"/>
    <w:rsid w:val="006A247C"/>
    <w:rsid w:val="006A322D"/>
    <w:rsid w:val="006A3B95"/>
    <w:rsid w:val="006A3CB6"/>
    <w:rsid w:val="006A4F23"/>
    <w:rsid w:val="006A50B9"/>
    <w:rsid w:val="006A5220"/>
    <w:rsid w:val="006A5DA6"/>
    <w:rsid w:val="006A5DD8"/>
    <w:rsid w:val="006A7059"/>
    <w:rsid w:val="006A747A"/>
    <w:rsid w:val="006A74F2"/>
    <w:rsid w:val="006A7633"/>
    <w:rsid w:val="006A7784"/>
    <w:rsid w:val="006A7E7A"/>
    <w:rsid w:val="006B09D2"/>
    <w:rsid w:val="006B0DCC"/>
    <w:rsid w:val="006B19B8"/>
    <w:rsid w:val="006B1B59"/>
    <w:rsid w:val="006B1EE6"/>
    <w:rsid w:val="006B266E"/>
    <w:rsid w:val="006B36AF"/>
    <w:rsid w:val="006B4B4F"/>
    <w:rsid w:val="006B502F"/>
    <w:rsid w:val="006B7445"/>
    <w:rsid w:val="006B7B84"/>
    <w:rsid w:val="006B7DA5"/>
    <w:rsid w:val="006C0621"/>
    <w:rsid w:val="006C1004"/>
    <w:rsid w:val="006C1305"/>
    <w:rsid w:val="006C15A6"/>
    <w:rsid w:val="006C1955"/>
    <w:rsid w:val="006C29E4"/>
    <w:rsid w:val="006C32A8"/>
    <w:rsid w:val="006C40A2"/>
    <w:rsid w:val="006C4341"/>
    <w:rsid w:val="006C4DAC"/>
    <w:rsid w:val="006C4E5E"/>
    <w:rsid w:val="006C4E8B"/>
    <w:rsid w:val="006C5D70"/>
    <w:rsid w:val="006C67EC"/>
    <w:rsid w:val="006C6A7C"/>
    <w:rsid w:val="006C6D7F"/>
    <w:rsid w:val="006D0B27"/>
    <w:rsid w:val="006D2275"/>
    <w:rsid w:val="006D2BAD"/>
    <w:rsid w:val="006D2D84"/>
    <w:rsid w:val="006D30CB"/>
    <w:rsid w:val="006D33C8"/>
    <w:rsid w:val="006D4D75"/>
    <w:rsid w:val="006D5181"/>
    <w:rsid w:val="006D59E8"/>
    <w:rsid w:val="006D5A9D"/>
    <w:rsid w:val="006D62AA"/>
    <w:rsid w:val="006D694F"/>
    <w:rsid w:val="006D6B66"/>
    <w:rsid w:val="006D6BB8"/>
    <w:rsid w:val="006D721F"/>
    <w:rsid w:val="006D751C"/>
    <w:rsid w:val="006D7790"/>
    <w:rsid w:val="006E0C58"/>
    <w:rsid w:val="006E0F3F"/>
    <w:rsid w:val="006E0FDE"/>
    <w:rsid w:val="006E2ED0"/>
    <w:rsid w:val="006E2F63"/>
    <w:rsid w:val="006E351F"/>
    <w:rsid w:val="006E361A"/>
    <w:rsid w:val="006E3B5E"/>
    <w:rsid w:val="006E46F4"/>
    <w:rsid w:val="006E4ECA"/>
    <w:rsid w:val="006E5124"/>
    <w:rsid w:val="006E534D"/>
    <w:rsid w:val="006E5E1C"/>
    <w:rsid w:val="006E62E2"/>
    <w:rsid w:val="006E6774"/>
    <w:rsid w:val="006E74C5"/>
    <w:rsid w:val="006E7C98"/>
    <w:rsid w:val="006F0617"/>
    <w:rsid w:val="006F17BF"/>
    <w:rsid w:val="006F1A15"/>
    <w:rsid w:val="006F2A43"/>
    <w:rsid w:val="006F3027"/>
    <w:rsid w:val="006F3219"/>
    <w:rsid w:val="006F3641"/>
    <w:rsid w:val="006F559E"/>
    <w:rsid w:val="006F563A"/>
    <w:rsid w:val="006F5744"/>
    <w:rsid w:val="006F5A18"/>
    <w:rsid w:val="006F5CAF"/>
    <w:rsid w:val="006F5E4B"/>
    <w:rsid w:val="006F5F2E"/>
    <w:rsid w:val="006F61B2"/>
    <w:rsid w:val="006F6267"/>
    <w:rsid w:val="006F6611"/>
    <w:rsid w:val="006F676F"/>
    <w:rsid w:val="006F6B1C"/>
    <w:rsid w:val="006F6CFA"/>
    <w:rsid w:val="006F70C3"/>
    <w:rsid w:val="006F79B2"/>
    <w:rsid w:val="0070013A"/>
    <w:rsid w:val="00702AA3"/>
    <w:rsid w:val="007031E0"/>
    <w:rsid w:val="007050A3"/>
    <w:rsid w:val="00705C6B"/>
    <w:rsid w:val="00706BCA"/>
    <w:rsid w:val="00707385"/>
    <w:rsid w:val="0070745F"/>
    <w:rsid w:val="007076F8"/>
    <w:rsid w:val="00707D3F"/>
    <w:rsid w:val="00710B77"/>
    <w:rsid w:val="00711008"/>
    <w:rsid w:val="00711813"/>
    <w:rsid w:val="007120C8"/>
    <w:rsid w:val="00713417"/>
    <w:rsid w:val="007135D0"/>
    <w:rsid w:val="007140B4"/>
    <w:rsid w:val="007141BC"/>
    <w:rsid w:val="0071576D"/>
    <w:rsid w:val="007159B8"/>
    <w:rsid w:val="00715A00"/>
    <w:rsid w:val="00715DFD"/>
    <w:rsid w:val="00716032"/>
    <w:rsid w:val="007174C7"/>
    <w:rsid w:val="007203B7"/>
    <w:rsid w:val="00720B7E"/>
    <w:rsid w:val="007219B5"/>
    <w:rsid w:val="00723005"/>
    <w:rsid w:val="00723528"/>
    <w:rsid w:val="00723E9A"/>
    <w:rsid w:val="00724449"/>
    <w:rsid w:val="007245C7"/>
    <w:rsid w:val="0072471D"/>
    <w:rsid w:val="0072533D"/>
    <w:rsid w:val="00726299"/>
    <w:rsid w:val="00730294"/>
    <w:rsid w:val="00730664"/>
    <w:rsid w:val="00731F1F"/>
    <w:rsid w:val="00733668"/>
    <w:rsid w:val="00733764"/>
    <w:rsid w:val="00733CB7"/>
    <w:rsid w:val="00734857"/>
    <w:rsid w:val="007348C7"/>
    <w:rsid w:val="00735D09"/>
    <w:rsid w:val="007360C6"/>
    <w:rsid w:val="007370F9"/>
    <w:rsid w:val="00737938"/>
    <w:rsid w:val="00740627"/>
    <w:rsid w:val="00740F81"/>
    <w:rsid w:val="00741C07"/>
    <w:rsid w:val="00741F71"/>
    <w:rsid w:val="0074233A"/>
    <w:rsid w:val="00742AEE"/>
    <w:rsid w:val="007434CF"/>
    <w:rsid w:val="00743ADA"/>
    <w:rsid w:val="00744F49"/>
    <w:rsid w:val="0074531A"/>
    <w:rsid w:val="00746327"/>
    <w:rsid w:val="007464D3"/>
    <w:rsid w:val="00747077"/>
    <w:rsid w:val="007505EA"/>
    <w:rsid w:val="0075071D"/>
    <w:rsid w:val="0075075F"/>
    <w:rsid w:val="0075197F"/>
    <w:rsid w:val="00751CEB"/>
    <w:rsid w:val="00751FF5"/>
    <w:rsid w:val="0075208A"/>
    <w:rsid w:val="00753F73"/>
    <w:rsid w:val="00754C2F"/>
    <w:rsid w:val="007567E8"/>
    <w:rsid w:val="007568BE"/>
    <w:rsid w:val="00756A5C"/>
    <w:rsid w:val="00756B73"/>
    <w:rsid w:val="00757E21"/>
    <w:rsid w:val="0076015A"/>
    <w:rsid w:val="0076123F"/>
    <w:rsid w:val="00761D6D"/>
    <w:rsid w:val="0076260D"/>
    <w:rsid w:val="00762912"/>
    <w:rsid w:val="00762F98"/>
    <w:rsid w:val="00763311"/>
    <w:rsid w:val="00764A6B"/>
    <w:rsid w:val="00766E97"/>
    <w:rsid w:val="007673E3"/>
    <w:rsid w:val="0076789B"/>
    <w:rsid w:val="00770353"/>
    <w:rsid w:val="00771595"/>
    <w:rsid w:val="00772403"/>
    <w:rsid w:val="0077252E"/>
    <w:rsid w:val="007727A2"/>
    <w:rsid w:val="00772A6F"/>
    <w:rsid w:val="00773BA6"/>
    <w:rsid w:val="00774056"/>
    <w:rsid w:val="0077468E"/>
    <w:rsid w:val="007746B8"/>
    <w:rsid w:val="00774E63"/>
    <w:rsid w:val="00774ECF"/>
    <w:rsid w:val="007750C7"/>
    <w:rsid w:val="0077599A"/>
    <w:rsid w:val="007777BF"/>
    <w:rsid w:val="00777964"/>
    <w:rsid w:val="007802CA"/>
    <w:rsid w:val="007808E5"/>
    <w:rsid w:val="00781604"/>
    <w:rsid w:val="00781A04"/>
    <w:rsid w:val="00781F47"/>
    <w:rsid w:val="00782FC6"/>
    <w:rsid w:val="00783683"/>
    <w:rsid w:val="00784164"/>
    <w:rsid w:val="007849A3"/>
    <w:rsid w:val="00784DEC"/>
    <w:rsid w:val="00784FC9"/>
    <w:rsid w:val="0078524C"/>
    <w:rsid w:val="0078596E"/>
    <w:rsid w:val="007865C6"/>
    <w:rsid w:val="007874E1"/>
    <w:rsid w:val="00787A08"/>
    <w:rsid w:val="007902A4"/>
    <w:rsid w:val="0079060A"/>
    <w:rsid w:val="00790932"/>
    <w:rsid w:val="00791395"/>
    <w:rsid w:val="00791643"/>
    <w:rsid w:val="007918C8"/>
    <w:rsid w:val="00791B2E"/>
    <w:rsid w:val="00791D13"/>
    <w:rsid w:val="00792371"/>
    <w:rsid w:val="007928F4"/>
    <w:rsid w:val="00794998"/>
    <w:rsid w:val="00794A63"/>
    <w:rsid w:val="00794ADC"/>
    <w:rsid w:val="00794B25"/>
    <w:rsid w:val="0079570B"/>
    <w:rsid w:val="00796553"/>
    <w:rsid w:val="00796887"/>
    <w:rsid w:val="00796C3F"/>
    <w:rsid w:val="00796C89"/>
    <w:rsid w:val="00796D2E"/>
    <w:rsid w:val="00796F9E"/>
    <w:rsid w:val="0079784F"/>
    <w:rsid w:val="00797BD0"/>
    <w:rsid w:val="00797E92"/>
    <w:rsid w:val="007A00BB"/>
    <w:rsid w:val="007A1423"/>
    <w:rsid w:val="007A424D"/>
    <w:rsid w:val="007A4AB3"/>
    <w:rsid w:val="007A4D34"/>
    <w:rsid w:val="007A4E51"/>
    <w:rsid w:val="007A663D"/>
    <w:rsid w:val="007A716C"/>
    <w:rsid w:val="007A71CA"/>
    <w:rsid w:val="007A7B64"/>
    <w:rsid w:val="007B0198"/>
    <w:rsid w:val="007B033F"/>
    <w:rsid w:val="007B0D0A"/>
    <w:rsid w:val="007B116C"/>
    <w:rsid w:val="007B1E68"/>
    <w:rsid w:val="007B23D6"/>
    <w:rsid w:val="007B27B1"/>
    <w:rsid w:val="007B27F6"/>
    <w:rsid w:val="007B37E2"/>
    <w:rsid w:val="007B39C3"/>
    <w:rsid w:val="007B39DA"/>
    <w:rsid w:val="007B42A1"/>
    <w:rsid w:val="007B4966"/>
    <w:rsid w:val="007B502C"/>
    <w:rsid w:val="007B5B56"/>
    <w:rsid w:val="007B6490"/>
    <w:rsid w:val="007B6824"/>
    <w:rsid w:val="007B6AC6"/>
    <w:rsid w:val="007B73BF"/>
    <w:rsid w:val="007B7C2E"/>
    <w:rsid w:val="007C0731"/>
    <w:rsid w:val="007C0F5B"/>
    <w:rsid w:val="007C1BC1"/>
    <w:rsid w:val="007C24C3"/>
    <w:rsid w:val="007C2793"/>
    <w:rsid w:val="007C28FB"/>
    <w:rsid w:val="007C2D99"/>
    <w:rsid w:val="007C30D2"/>
    <w:rsid w:val="007C3F0F"/>
    <w:rsid w:val="007C4015"/>
    <w:rsid w:val="007C45C4"/>
    <w:rsid w:val="007C4BA2"/>
    <w:rsid w:val="007C5D47"/>
    <w:rsid w:val="007C5F23"/>
    <w:rsid w:val="007C701D"/>
    <w:rsid w:val="007C7129"/>
    <w:rsid w:val="007C7BB4"/>
    <w:rsid w:val="007C7E53"/>
    <w:rsid w:val="007D02DF"/>
    <w:rsid w:val="007D065B"/>
    <w:rsid w:val="007D0B50"/>
    <w:rsid w:val="007D12E6"/>
    <w:rsid w:val="007D2D4F"/>
    <w:rsid w:val="007D3030"/>
    <w:rsid w:val="007D30B8"/>
    <w:rsid w:val="007D30D1"/>
    <w:rsid w:val="007D3524"/>
    <w:rsid w:val="007D3A2A"/>
    <w:rsid w:val="007D3A49"/>
    <w:rsid w:val="007D3E4F"/>
    <w:rsid w:val="007D40E8"/>
    <w:rsid w:val="007D5760"/>
    <w:rsid w:val="007D5F1E"/>
    <w:rsid w:val="007D6113"/>
    <w:rsid w:val="007D6E27"/>
    <w:rsid w:val="007D7FBC"/>
    <w:rsid w:val="007E018A"/>
    <w:rsid w:val="007E03C3"/>
    <w:rsid w:val="007E069B"/>
    <w:rsid w:val="007E0AF4"/>
    <w:rsid w:val="007E106E"/>
    <w:rsid w:val="007E1509"/>
    <w:rsid w:val="007E299D"/>
    <w:rsid w:val="007E42FB"/>
    <w:rsid w:val="007E45D5"/>
    <w:rsid w:val="007E46E5"/>
    <w:rsid w:val="007E5BD3"/>
    <w:rsid w:val="007E5C9C"/>
    <w:rsid w:val="007E6E7D"/>
    <w:rsid w:val="007E723F"/>
    <w:rsid w:val="007E7363"/>
    <w:rsid w:val="007E7587"/>
    <w:rsid w:val="007E7888"/>
    <w:rsid w:val="007F0895"/>
    <w:rsid w:val="007F2319"/>
    <w:rsid w:val="007F29E3"/>
    <w:rsid w:val="007F2F71"/>
    <w:rsid w:val="007F2FAB"/>
    <w:rsid w:val="007F301C"/>
    <w:rsid w:val="007F3020"/>
    <w:rsid w:val="007F30D1"/>
    <w:rsid w:val="007F5948"/>
    <w:rsid w:val="007F5BB0"/>
    <w:rsid w:val="007F6264"/>
    <w:rsid w:val="007F6666"/>
    <w:rsid w:val="007F7479"/>
    <w:rsid w:val="007F7B86"/>
    <w:rsid w:val="0080115C"/>
    <w:rsid w:val="00801B6E"/>
    <w:rsid w:val="00802775"/>
    <w:rsid w:val="008035CF"/>
    <w:rsid w:val="00803B27"/>
    <w:rsid w:val="00803EF9"/>
    <w:rsid w:val="00804284"/>
    <w:rsid w:val="00804738"/>
    <w:rsid w:val="00805070"/>
    <w:rsid w:val="0080601F"/>
    <w:rsid w:val="00806C1E"/>
    <w:rsid w:val="00806F7A"/>
    <w:rsid w:val="008072B9"/>
    <w:rsid w:val="00807565"/>
    <w:rsid w:val="00810721"/>
    <w:rsid w:val="008109B9"/>
    <w:rsid w:val="00810F24"/>
    <w:rsid w:val="00811C65"/>
    <w:rsid w:val="008131C8"/>
    <w:rsid w:val="008139E4"/>
    <w:rsid w:val="00813AAE"/>
    <w:rsid w:val="00813B89"/>
    <w:rsid w:val="00813BCD"/>
    <w:rsid w:val="0081560C"/>
    <w:rsid w:val="0081572E"/>
    <w:rsid w:val="00815883"/>
    <w:rsid w:val="0081660A"/>
    <w:rsid w:val="00816CAE"/>
    <w:rsid w:val="00817DDE"/>
    <w:rsid w:val="00817FD2"/>
    <w:rsid w:val="00820280"/>
    <w:rsid w:val="0082103B"/>
    <w:rsid w:val="00821CCC"/>
    <w:rsid w:val="00821FA8"/>
    <w:rsid w:val="008226A2"/>
    <w:rsid w:val="008228DA"/>
    <w:rsid w:val="00822A9C"/>
    <w:rsid w:val="0082368D"/>
    <w:rsid w:val="00823755"/>
    <w:rsid w:val="00824249"/>
    <w:rsid w:val="008245AE"/>
    <w:rsid w:val="00824A29"/>
    <w:rsid w:val="00824BE1"/>
    <w:rsid w:val="00824D60"/>
    <w:rsid w:val="008254E4"/>
    <w:rsid w:val="00825B12"/>
    <w:rsid w:val="00825BB8"/>
    <w:rsid w:val="008260F9"/>
    <w:rsid w:val="00826698"/>
    <w:rsid w:val="00827191"/>
    <w:rsid w:val="008272BE"/>
    <w:rsid w:val="008277F4"/>
    <w:rsid w:val="008278EF"/>
    <w:rsid w:val="00827A91"/>
    <w:rsid w:val="00830CCC"/>
    <w:rsid w:val="00832950"/>
    <w:rsid w:val="008337F1"/>
    <w:rsid w:val="00834405"/>
    <w:rsid w:val="008345BC"/>
    <w:rsid w:val="008348AA"/>
    <w:rsid w:val="0083561A"/>
    <w:rsid w:val="00836D27"/>
    <w:rsid w:val="00836EB7"/>
    <w:rsid w:val="00837931"/>
    <w:rsid w:val="0084081C"/>
    <w:rsid w:val="00840CDC"/>
    <w:rsid w:val="00840FDB"/>
    <w:rsid w:val="008412D6"/>
    <w:rsid w:val="00843171"/>
    <w:rsid w:val="00843958"/>
    <w:rsid w:val="008439DC"/>
    <w:rsid w:val="00843D60"/>
    <w:rsid w:val="00844989"/>
    <w:rsid w:val="008454A7"/>
    <w:rsid w:val="00845DBB"/>
    <w:rsid w:val="00845F7E"/>
    <w:rsid w:val="00846D57"/>
    <w:rsid w:val="008477B8"/>
    <w:rsid w:val="0084786F"/>
    <w:rsid w:val="00847E18"/>
    <w:rsid w:val="008500B5"/>
    <w:rsid w:val="00851265"/>
    <w:rsid w:val="00851436"/>
    <w:rsid w:val="008517CE"/>
    <w:rsid w:val="00852015"/>
    <w:rsid w:val="00852027"/>
    <w:rsid w:val="008523FE"/>
    <w:rsid w:val="008526ED"/>
    <w:rsid w:val="00853053"/>
    <w:rsid w:val="0085309B"/>
    <w:rsid w:val="0085317F"/>
    <w:rsid w:val="008534E3"/>
    <w:rsid w:val="008538D6"/>
    <w:rsid w:val="00853DDD"/>
    <w:rsid w:val="00853E87"/>
    <w:rsid w:val="00853F8D"/>
    <w:rsid w:val="00854ADB"/>
    <w:rsid w:val="00854C05"/>
    <w:rsid w:val="00854D66"/>
    <w:rsid w:val="00855773"/>
    <w:rsid w:val="0085634F"/>
    <w:rsid w:val="00856928"/>
    <w:rsid w:val="008574AE"/>
    <w:rsid w:val="008632AB"/>
    <w:rsid w:val="0086442B"/>
    <w:rsid w:val="00864488"/>
    <w:rsid w:val="008647B0"/>
    <w:rsid w:val="008658EA"/>
    <w:rsid w:val="008667A9"/>
    <w:rsid w:val="00866E24"/>
    <w:rsid w:val="00870887"/>
    <w:rsid w:val="00870CA6"/>
    <w:rsid w:val="00871833"/>
    <w:rsid w:val="00871B36"/>
    <w:rsid w:val="00872779"/>
    <w:rsid w:val="00872EF9"/>
    <w:rsid w:val="008736B9"/>
    <w:rsid w:val="008736D8"/>
    <w:rsid w:val="0087403A"/>
    <w:rsid w:val="00874879"/>
    <w:rsid w:val="00874D2C"/>
    <w:rsid w:val="00877362"/>
    <w:rsid w:val="00877AF2"/>
    <w:rsid w:val="00880284"/>
    <w:rsid w:val="00880BB7"/>
    <w:rsid w:val="00880FFD"/>
    <w:rsid w:val="00881070"/>
    <w:rsid w:val="008810E6"/>
    <w:rsid w:val="008822B2"/>
    <w:rsid w:val="00882564"/>
    <w:rsid w:val="008847F6"/>
    <w:rsid w:val="00884F4A"/>
    <w:rsid w:val="00886CBB"/>
    <w:rsid w:val="00886EB5"/>
    <w:rsid w:val="00886F70"/>
    <w:rsid w:val="008872F3"/>
    <w:rsid w:val="00887354"/>
    <w:rsid w:val="00891B26"/>
    <w:rsid w:val="0089214B"/>
    <w:rsid w:val="00893358"/>
    <w:rsid w:val="00893A9F"/>
    <w:rsid w:val="00893D84"/>
    <w:rsid w:val="00894206"/>
    <w:rsid w:val="008943FB"/>
    <w:rsid w:val="008958E4"/>
    <w:rsid w:val="00895CB5"/>
    <w:rsid w:val="008963BB"/>
    <w:rsid w:val="008967D1"/>
    <w:rsid w:val="00897780"/>
    <w:rsid w:val="00897985"/>
    <w:rsid w:val="008A0571"/>
    <w:rsid w:val="008A0B93"/>
    <w:rsid w:val="008A0B98"/>
    <w:rsid w:val="008A10A5"/>
    <w:rsid w:val="008A1106"/>
    <w:rsid w:val="008A1146"/>
    <w:rsid w:val="008A11C8"/>
    <w:rsid w:val="008A25A8"/>
    <w:rsid w:val="008A3605"/>
    <w:rsid w:val="008A3B1B"/>
    <w:rsid w:val="008A460E"/>
    <w:rsid w:val="008A5135"/>
    <w:rsid w:val="008A5997"/>
    <w:rsid w:val="008A5CE5"/>
    <w:rsid w:val="008A5EB5"/>
    <w:rsid w:val="008B116D"/>
    <w:rsid w:val="008B13A2"/>
    <w:rsid w:val="008B144C"/>
    <w:rsid w:val="008B17EE"/>
    <w:rsid w:val="008B1C25"/>
    <w:rsid w:val="008B1CED"/>
    <w:rsid w:val="008B2AD3"/>
    <w:rsid w:val="008B2C7A"/>
    <w:rsid w:val="008B3066"/>
    <w:rsid w:val="008B3376"/>
    <w:rsid w:val="008B3DA5"/>
    <w:rsid w:val="008B5BAE"/>
    <w:rsid w:val="008B6CE1"/>
    <w:rsid w:val="008B6D18"/>
    <w:rsid w:val="008B6F00"/>
    <w:rsid w:val="008B7626"/>
    <w:rsid w:val="008B7B97"/>
    <w:rsid w:val="008B7BFF"/>
    <w:rsid w:val="008C0060"/>
    <w:rsid w:val="008C0757"/>
    <w:rsid w:val="008C12A9"/>
    <w:rsid w:val="008C16E7"/>
    <w:rsid w:val="008C1804"/>
    <w:rsid w:val="008C24E6"/>
    <w:rsid w:val="008C2570"/>
    <w:rsid w:val="008C27AA"/>
    <w:rsid w:val="008C3723"/>
    <w:rsid w:val="008C3C68"/>
    <w:rsid w:val="008C482F"/>
    <w:rsid w:val="008C4EBD"/>
    <w:rsid w:val="008C4FD0"/>
    <w:rsid w:val="008C5087"/>
    <w:rsid w:val="008C50A5"/>
    <w:rsid w:val="008C50AE"/>
    <w:rsid w:val="008C52DD"/>
    <w:rsid w:val="008C5B14"/>
    <w:rsid w:val="008C6375"/>
    <w:rsid w:val="008C67F7"/>
    <w:rsid w:val="008C6B02"/>
    <w:rsid w:val="008C6B30"/>
    <w:rsid w:val="008C7E0C"/>
    <w:rsid w:val="008D0144"/>
    <w:rsid w:val="008D022B"/>
    <w:rsid w:val="008D055E"/>
    <w:rsid w:val="008D06C2"/>
    <w:rsid w:val="008D09BA"/>
    <w:rsid w:val="008D0BDE"/>
    <w:rsid w:val="008D0E03"/>
    <w:rsid w:val="008D1D2D"/>
    <w:rsid w:val="008D21C4"/>
    <w:rsid w:val="008D24B8"/>
    <w:rsid w:val="008D263E"/>
    <w:rsid w:val="008D385A"/>
    <w:rsid w:val="008D4C78"/>
    <w:rsid w:val="008D5246"/>
    <w:rsid w:val="008D644E"/>
    <w:rsid w:val="008D6B1E"/>
    <w:rsid w:val="008D7B26"/>
    <w:rsid w:val="008D7DB2"/>
    <w:rsid w:val="008E0186"/>
    <w:rsid w:val="008E022E"/>
    <w:rsid w:val="008E0AD6"/>
    <w:rsid w:val="008E0C93"/>
    <w:rsid w:val="008E2610"/>
    <w:rsid w:val="008E27AB"/>
    <w:rsid w:val="008E3987"/>
    <w:rsid w:val="008E57BA"/>
    <w:rsid w:val="008E5A44"/>
    <w:rsid w:val="008E5DF3"/>
    <w:rsid w:val="008E6397"/>
    <w:rsid w:val="008E65C0"/>
    <w:rsid w:val="008E69A4"/>
    <w:rsid w:val="008E70F1"/>
    <w:rsid w:val="008E712A"/>
    <w:rsid w:val="008E733F"/>
    <w:rsid w:val="008E77BD"/>
    <w:rsid w:val="008F0703"/>
    <w:rsid w:val="008F0984"/>
    <w:rsid w:val="008F2CE6"/>
    <w:rsid w:val="008F3DC0"/>
    <w:rsid w:val="008F3E4B"/>
    <w:rsid w:val="008F452B"/>
    <w:rsid w:val="008F4BDA"/>
    <w:rsid w:val="008F4ED0"/>
    <w:rsid w:val="008F6F66"/>
    <w:rsid w:val="00900253"/>
    <w:rsid w:val="00900262"/>
    <w:rsid w:val="009003BE"/>
    <w:rsid w:val="00902D22"/>
    <w:rsid w:val="00902F40"/>
    <w:rsid w:val="00902FF3"/>
    <w:rsid w:val="00903815"/>
    <w:rsid w:val="009038D8"/>
    <w:rsid w:val="00903B7F"/>
    <w:rsid w:val="0090469C"/>
    <w:rsid w:val="0090521C"/>
    <w:rsid w:val="009052D2"/>
    <w:rsid w:val="00907D18"/>
    <w:rsid w:val="00910B0F"/>
    <w:rsid w:val="009111DA"/>
    <w:rsid w:val="009113E6"/>
    <w:rsid w:val="009127B5"/>
    <w:rsid w:val="00912931"/>
    <w:rsid w:val="00913522"/>
    <w:rsid w:val="00914586"/>
    <w:rsid w:val="009145A7"/>
    <w:rsid w:val="00915376"/>
    <w:rsid w:val="00915501"/>
    <w:rsid w:val="00915D49"/>
    <w:rsid w:val="00915EDC"/>
    <w:rsid w:val="00917450"/>
    <w:rsid w:val="00917470"/>
    <w:rsid w:val="00920443"/>
    <w:rsid w:val="009217EE"/>
    <w:rsid w:val="0092242A"/>
    <w:rsid w:val="009224EE"/>
    <w:rsid w:val="00922C5F"/>
    <w:rsid w:val="00924604"/>
    <w:rsid w:val="00924A4E"/>
    <w:rsid w:val="00924C9A"/>
    <w:rsid w:val="00924CE5"/>
    <w:rsid w:val="009268BE"/>
    <w:rsid w:val="00927010"/>
    <w:rsid w:val="0092785E"/>
    <w:rsid w:val="009278D8"/>
    <w:rsid w:val="009300EF"/>
    <w:rsid w:val="00930645"/>
    <w:rsid w:val="00931D7E"/>
    <w:rsid w:val="009324D4"/>
    <w:rsid w:val="00932B30"/>
    <w:rsid w:val="00933209"/>
    <w:rsid w:val="009337A0"/>
    <w:rsid w:val="00934B6F"/>
    <w:rsid w:val="00935B40"/>
    <w:rsid w:val="00936A07"/>
    <w:rsid w:val="00936DA7"/>
    <w:rsid w:val="009376BB"/>
    <w:rsid w:val="009379A2"/>
    <w:rsid w:val="009405E8"/>
    <w:rsid w:val="00941063"/>
    <w:rsid w:val="0094173E"/>
    <w:rsid w:val="00941841"/>
    <w:rsid w:val="009430E6"/>
    <w:rsid w:val="00943FA3"/>
    <w:rsid w:val="0094410D"/>
    <w:rsid w:val="0094494F"/>
    <w:rsid w:val="00944DD3"/>
    <w:rsid w:val="00945870"/>
    <w:rsid w:val="009459B3"/>
    <w:rsid w:val="009468BE"/>
    <w:rsid w:val="009469A9"/>
    <w:rsid w:val="0094707B"/>
    <w:rsid w:val="00947643"/>
    <w:rsid w:val="00950B76"/>
    <w:rsid w:val="00950C1A"/>
    <w:rsid w:val="00951C3F"/>
    <w:rsid w:val="00951CDF"/>
    <w:rsid w:val="00952E34"/>
    <w:rsid w:val="00953B3D"/>
    <w:rsid w:val="00953B65"/>
    <w:rsid w:val="00956574"/>
    <w:rsid w:val="00956F80"/>
    <w:rsid w:val="009570ED"/>
    <w:rsid w:val="009629AB"/>
    <w:rsid w:val="009636F2"/>
    <w:rsid w:val="00964ACA"/>
    <w:rsid w:val="00965EA8"/>
    <w:rsid w:val="0096628A"/>
    <w:rsid w:val="009708EC"/>
    <w:rsid w:val="00971CD2"/>
    <w:rsid w:val="00973A21"/>
    <w:rsid w:val="00973F79"/>
    <w:rsid w:val="009746E6"/>
    <w:rsid w:val="0097502D"/>
    <w:rsid w:val="00975D2F"/>
    <w:rsid w:val="009766D7"/>
    <w:rsid w:val="00976EA8"/>
    <w:rsid w:val="00977943"/>
    <w:rsid w:val="00977B52"/>
    <w:rsid w:val="00980014"/>
    <w:rsid w:val="00980435"/>
    <w:rsid w:val="00980550"/>
    <w:rsid w:val="00980B21"/>
    <w:rsid w:val="00981702"/>
    <w:rsid w:val="00981B21"/>
    <w:rsid w:val="00981F19"/>
    <w:rsid w:val="0098292B"/>
    <w:rsid w:val="00982B5D"/>
    <w:rsid w:val="00982BC5"/>
    <w:rsid w:val="00983803"/>
    <w:rsid w:val="0098452D"/>
    <w:rsid w:val="00984A5C"/>
    <w:rsid w:val="00984B37"/>
    <w:rsid w:val="00984F20"/>
    <w:rsid w:val="009852A0"/>
    <w:rsid w:val="00985EB7"/>
    <w:rsid w:val="0098710E"/>
    <w:rsid w:val="00987C1F"/>
    <w:rsid w:val="00987CAD"/>
    <w:rsid w:val="00990556"/>
    <w:rsid w:val="0099060A"/>
    <w:rsid w:val="009914FC"/>
    <w:rsid w:val="0099160E"/>
    <w:rsid w:val="0099186A"/>
    <w:rsid w:val="009924FF"/>
    <w:rsid w:val="00992D4C"/>
    <w:rsid w:val="00992D50"/>
    <w:rsid w:val="0099322A"/>
    <w:rsid w:val="00993A34"/>
    <w:rsid w:val="00994590"/>
    <w:rsid w:val="00994FB7"/>
    <w:rsid w:val="00995969"/>
    <w:rsid w:val="0099627E"/>
    <w:rsid w:val="009963AF"/>
    <w:rsid w:val="00996E9D"/>
    <w:rsid w:val="00997CC6"/>
    <w:rsid w:val="00997CE2"/>
    <w:rsid w:val="00997D04"/>
    <w:rsid w:val="009A0E85"/>
    <w:rsid w:val="009A1114"/>
    <w:rsid w:val="009A15C9"/>
    <w:rsid w:val="009A1CFD"/>
    <w:rsid w:val="009A284C"/>
    <w:rsid w:val="009A2E71"/>
    <w:rsid w:val="009A322D"/>
    <w:rsid w:val="009A34D5"/>
    <w:rsid w:val="009A37AC"/>
    <w:rsid w:val="009A3A34"/>
    <w:rsid w:val="009A3C63"/>
    <w:rsid w:val="009A47B5"/>
    <w:rsid w:val="009A50AB"/>
    <w:rsid w:val="009A5658"/>
    <w:rsid w:val="009A5796"/>
    <w:rsid w:val="009A5C75"/>
    <w:rsid w:val="009A71E8"/>
    <w:rsid w:val="009A7822"/>
    <w:rsid w:val="009B08C8"/>
    <w:rsid w:val="009B1F19"/>
    <w:rsid w:val="009B3F41"/>
    <w:rsid w:val="009B4BA5"/>
    <w:rsid w:val="009B50EB"/>
    <w:rsid w:val="009B5F44"/>
    <w:rsid w:val="009B608F"/>
    <w:rsid w:val="009B6D4D"/>
    <w:rsid w:val="009B6E19"/>
    <w:rsid w:val="009C10D3"/>
    <w:rsid w:val="009C15C6"/>
    <w:rsid w:val="009C1A1C"/>
    <w:rsid w:val="009C1C31"/>
    <w:rsid w:val="009C2349"/>
    <w:rsid w:val="009C32D0"/>
    <w:rsid w:val="009C351C"/>
    <w:rsid w:val="009C475D"/>
    <w:rsid w:val="009C5BD9"/>
    <w:rsid w:val="009C6537"/>
    <w:rsid w:val="009C68B6"/>
    <w:rsid w:val="009C6A55"/>
    <w:rsid w:val="009C6FE6"/>
    <w:rsid w:val="009C72E8"/>
    <w:rsid w:val="009C74BB"/>
    <w:rsid w:val="009C752C"/>
    <w:rsid w:val="009C776C"/>
    <w:rsid w:val="009C7C9B"/>
    <w:rsid w:val="009D0306"/>
    <w:rsid w:val="009D0F08"/>
    <w:rsid w:val="009D1AB0"/>
    <w:rsid w:val="009D2322"/>
    <w:rsid w:val="009D28B6"/>
    <w:rsid w:val="009D29F8"/>
    <w:rsid w:val="009D3E40"/>
    <w:rsid w:val="009D4FD4"/>
    <w:rsid w:val="009D51F6"/>
    <w:rsid w:val="009D68EA"/>
    <w:rsid w:val="009D69DA"/>
    <w:rsid w:val="009D6D60"/>
    <w:rsid w:val="009D7579"/>
    <w:rsid w:val="009D7CEC"/>
    <w:rsid w:val="009E0628"/>
    <w:rsid w:val="009E06D0"/>
    <w:rsid w:val="009E0860"/>
    <w:rsid w:val="009E1060"/>
    <w:rsid w:val="009E1AB1"/>
    <w:rsid w:val="009E20E4"/>
    <w:rsid w:val="009E3A49"/>
    <w:rsid w:val="009E3AFB"/>
    <w:rsid w:val="009E56B0"/>
    <w:rsid w:val="009E5758"/>
    <w:rsid w:val="009E5B63"/>
    <w:rsid w:val="009E6184"/>
    <w:rsid w:val="009E710B"/>
    <w:rsid w:val="009E72D1"/>
    <w:rsid w:val="009E72E5"/>
    <w:rsid w:val="009E7715"/>
    <w:rsid w:val="009E7C7A"/>
    <w:rsid w:val="009F07A5"/>
    <w:rsid w:val="009F0D17"/>
    <w:rsid w:val="009F0FBF"/>
    <w:rsid w:val="009F1412"/>
    <w:rsid w:val="009F1530"/>
    <w:rsid w:val="009F17E8"/>
    <w:rsid w:val="009F3373"/>
    <w:rsid w:val="009F3418"/>
    <w:rsid w:val="009F3CCF"/>
    <w:rsid w:val="009F3ECA"/>
    <w:rsid w:val="009F4E26"/>
    <w:rsid w:val="009F5279"/>
    <w:rsid w:val="009F6584"/>
    <w:rsid w:val="009F7610"/>
    <w:rsid w:val="00A00531"/>
    <w:rsid w:val="00A009DE"/>
    <w:rsid w:val="00A00E9D"/>
    <w:rsid w:val="00A0184B"/>
    <w:rsid w:val="00A01DEC"/>
    <w:rsid w:val="00A03C2C"/>
    <w:rsid w:val="00A0472E"/>
    <w:rsid w:val="00A05F2F"/>
    <w:rsid w:val="00A05F70"/>
    <w:rsid w:val="00A062AC"/>
    <w:rsid w:val="00A0704A"/>
    <w:rsid w:val="00A077DC"/>
    <w:rsid w:val="00A105A8"/>
    <w:rsid w:val="00A11059"/>
    <w:rsid w:val="00A114B9"/>
    <w:rsid w:val="00A115B0"/>
    <w:rsid w:val="00A116AD"/>
    <w:rsid w:val="00A11BCC"/>
    <w:rsid w:val="00A12777"/>
    <w:rsid w:val="00A12D0B"/>
    <w:rsid w:val="00A1302B"/>
    <w:rsid w:val="00A133CF"/>
    <w:rsid w:val="00A13FD5"/>
    <w:rsid w:val="00A147E0"/>
    <w:rsid w:val="00A152D4"/>
    <w:rsid w:val="00A1564D"/>
    <w:rsid w:val="00A15C26"/>
    <w:rsid w:val="00A169C1"/>
    <w:rsid w:val="00A16C42"/>
    <w:rsid w:val="00A21017"/>
    <w:rsid w:val="00A2172E"/>
    <w:rsid w:val="00A221A3"/>
    <w:rsid w:val="00A228FD"/>
    <w:rsid w:val="00A23914"/>
    <w:rsid w:val="00A23D62"/>
    <w:rsid w:val="00A244B7"/>
    <w:rsid w:val="00A2453E"/>
    <w:rsid w:val="00A249DE"/>
    <w:rsid w:val="00A24CC3"/>
    <w:rsid w:val="00A24EBC"/>
    <w:rsid w:val="00A24EFD"/>
    <w:rsid w:val="00A2658F"/>
    <w:rsid w:val="00A267D6"/>
    <w:rsid w:val="00A26FDB"/>
    <w:rsid w:val="00A27269"/>
    <w:rsid w:val="00A2779A"/>
    <w:rsid w:val="00A27E58"/>
    <w:rsid w:val="00A27E93"/>
    <w:rsid w:val="00A303A6"/>
    <w:rsid w:val="00A30C82"/>
    <w:rsid w:val="00A314A7"/>
    <w:rsid w:val="00A31CBA"/>
    <w:rsid w:val="00A3296D"/>
    <w:rsid w:val="00A32BA8"/>
    <w:rsid w:val="00A333EF"/>
    <w:rsid w:val="00A341E7"/>
    <w:rsid w:val="00A34339"/>
    <w:rsid w:val="00A3444C"/>
    <w:rsid w:val="00A3666A"/>
    <w:rsid w:val="00A36BFC"/>
    <w:rsid w:val="00A376D2"/>
    <w:rsid w:val="00A377DA"/>
    <w:rsid w:val="00A406E5"/>
    <w:rsid w:val="00A40BDB"/>
    <w:rsid w:val="00A41F25"/>
    <w:rsid w:val="00A42973"/>
    <w:rsid w:val="00A43355"/>
    <w:rsid w:val="00A4357F"/>
    <w:rsid w:val="00A436AE"/>
    <w:rsid w:val="00A44E3B"/>
    <w:rsid w:val="00A451F4"/>
    <w:rsid w:val="00A4521D"/>
    <w:rsid w:val="00A45EA6"/>
    <w:rsid w:val="00A46E9B"/>
    <w:rsid w:val="00A47254"/>
    <w:rsid w:val="00A47798"/>
    <w:rsid w:val="00A47D20"/>
    <w:rsid w:val="00A506E2"/>
    <w:rsid w:val="00A51C51"/>
    <w:rsid w:val="00A52B05"/>
    <w:rsid w:val="00A53E6C"/>
    <w:rsid w:val="00A53FF8"/>
    <w:rsid w:val="00A5413E"/>
    <w:rsid w:val="00A5539A"/>
    <w:rsid w:val="00A55BAB"/>
    <w:rsid w:val="00A5631D"/>
    <w:rsid w:val="00A56448"/>
    <w:rsid w:val="00A56EBB"/>
    <w:rsid w:val="00A572E5"/>
    <w:rsid w:val="00A57AB8"/>
    <w:rsid w:val="00A611E8"/>
    <w:rsid w:val="00A621A3"/>
    <w:rsid w:val="00A6233A"/>
    <w:rsid w:val="00A6299A"/>
    <w:rsid w:val="00A62D5F"/>
    <w:rsid w:val="00A63F16"/>
    <w:rsid w:val="00A64E3D"/>
    <w:rsid w:val="00A652E4"/>
    <w:rsid w:val="00A653AD"/>
    <w:rsid w:val="00A65486"/>
    <w:rsid w:val="00A65A38"/>
    <w:rsid w:val="00A66126"/>
    <w:rsid w:val="00A667A5"/>
    <w:rsid w:val="00A668CF"/>
    <w:rsid w:val="00A67C6E"/>
    <w:rsid w:val="00A67D20"/>
    <w:rsid w:val="00A70559"/>
    <w:rsid w:val="00A709C7"/>
    <w:rsid w:val="00A70A91"/>
    <w:rsid w:val="00A71205"/>
    <w:rsid w:val="00A716BE"/>
    <w:rsid w:val="00A718C4"/>
    <w:rsid w:val="00A72EAB"/>
    <w:rsid w:val="00A732A9"/>
    <w:rsid w:val="00A73A75"/>
    <w:rsid w:val="00A7422C"/>
    <w:rsid w:val="00A742A1"/>
    <w:rsid w:val="00A7539B"/>
    <w:rsid w:val="00A776B4"/>
    <w:rsid w:val="00A77853"/>
    <w:rsid w:val="00A80538"/>
    <w:rsid w:val="00A81220"/>
    <w:rsid w:val="00A81722"/>
    <w:rsid w:val="00A821F3"/>
    <w:rsid w:val="00A83EB1"/>
    <w:rsid w:val="00A846CB"/>
    <w:rsid w:val="00A8485D"/>
    <w:rsid w:val="00A855A6"/>
    <w:rsid w:val="00A857FB"/>
    <w:rsid w:val="00A87A73"/>
    <w:rsid w:val="00A87D30"/>
    <w:rsid w:val="00A90296"/>
    <w:rsid w:val="00A9056F"/>
    <w:rsid w:val="00A9060B"/>
    <w:rsid w:val="00A90EF9"/>
    <w:rsid w:val="00A919D3"/>
    <w:rsid w:val="00A91B69"/>
    <w:rsid w:val="00A91B88"/>
    <w:rsid w:val="00A92B5E"/>
    <w:rsid w:val="00A93773"/>
    <w:rsid w:val="00A93CE4"/>
    <w:rsid w:val="00A9485C"/>
    <w:rsid w:val="00A9541A"/>
    <w:rsid w:val="00A9657E"/>
    <w:rsid w:val="00AA3158"/>
    <w:rsid w:val="00AA36F4"/>
    <w:rsid w:val="00AA4AA3"/>
    <w:rsid w:val="00AA5008"/>
    <w:rsid w:val="00AA5BD7"/>
    <w:rsid w:val="00AA647D"/>
    <w:rsid w:val="00AA6BF1"/>
    <w:rsid w:val="00AA6D97"/>
    <w:rsid w:val="00AA7276"/>
    <w:rsid w:val="00AA7634"/>
    <w:rsid w:val="00AB1F3F"/>
    <w:rsid w:val="00AB3006"/>
    <w:rsid w:val="00AB35EE"/>
    <w:rsid w:val="00AB3C03"/>
    <w:rsid w:val="00AB4776"/>
    <w:rsid w:val="00AB51D3"/>
    <w:rsid w:val="00AB5D27"/>
    <w:rsid w:val="00AB6695"/>
    <w:rsid w:val="00AB704C"/>
    <w:rsid w:val="00AB738A"/>
    <w:rsid w:val="00AB7BFD"/>
    <w:rsid w:val="00AC048D"/>
    <w:rsid w:val="00AC0866"/>
    <w:rsid w:val="00AC2709"/>
    <w:rsid w:val="00AC320A"/>
    <w:rsid w:val="00AC3B2E"/>
    <w:rsid w:val="00AC3CBA"/>
    <w:rsid w:val="00AC4A32"/>
    <w:rsid w:val="00AC5918"/>
    <w:rsid w:val="00AC5A9B"/>
    <w:rsid w:val="00AC74B9"/>
    <w:rsid w:val="00AC7E22"/>
    <w:rsid w:val="00AD0657"/>
    <w:rsid w:val="00AD0FF2"/>
    <w:rsid w:val="00AD16D4"/>
    <w:rsid w:val="00AD1C30"/>
    <w:rsid w:val="00AD2935"/>
    <w:rsid w:val="00AD2C11"/>
    <w:rsid w:val="00AD314E"/>
    <w:rsid w:val="00AD3A87"/>
    <w:rsid w:val="00AD3F23"/>
    <w:rsid w:val="00AD4445"/>
    <w:rsid w:val="00AD4B5C"/>
    <w:rsid w:val="00AD4C09"/>
    <w:rsid w:val="00AD5423"/>
    <w:rsid w:val="00AD59BC"/>
    <w:rsid w:val="00AD61DA"/>
    <w:rsid w:val="00AD789E"/>
    <w:rsid w:val="00AD7A08"/>
    <w:rsid w:val="00AE02BB"/>
    <w:rsid w:val="00AE0564"/>
    <w:rsid w:val="00AE0789"/>
    <w:rsid w:val="00AE0866"/>
    <w:rsid w:val="00AE091A"/>
    <w:rsid w:val="00AE1125"/>
    <w:rsid w:val="00AE1238"/>
    <w:rsid w:val="00AE1561"/>
    <w:rsid w:val="00AE1650"/>
    <w:rsid w:val="00AE1B1F"/>
    <w:rsid w:val="00AE1C4A"/>
    <w:rsid w:val="00AE280E"/>
    <w:rsid w:val="00AE2DC1"/>
    <w:rsid w:val="00AE2E20"/>
    <w:rsid w:val="00AE323C"/>
    <w:rsid w:val="00AE3D8C"/>
    <w:rsid w:val="00AE441A"/>
    <w:rsid w:val="00AE4554"/>
    <w:rsid w:val="00AE4EE9"/>
    <w:rsid w:val="00AE53B3"/>
    <w:rsid w:val="00AE541C"/>
    <w:rsid w:val="00AE6DFC"/>
    <w:rsid w:val="00AE6E29"/>
    <w:rsid w:val="00AE7DBE"/>
    <w:rsid w:val="00AF1D77"/>
    <w:rsid w:val="00AF23A1"/>
    <w:rsid w:val="00AF2DC2"/>
    <w:rsid w:val="00AF45A5"/>
    <w:rsid w:val="00AF4BC9"/>
    <w:rsid w:val="00AF4F3D"/>
    <w:rsid w:val="00AF4FE8"/>
    <w:rsid w:val="00AF58DC"/>
    <w:rsid w:val="00AF6DBB"/>
    <w:rsid w:val="00AF73F8"/>
    <w:rsid w:val="00AF7E6B"/>
    <w:rsid w:val="00B003CA"/>
    <w:rsid w:val="00B0047F"/>
    <w:rsid w:val="00B00537"/>
    <w:rsid w:val="00B00550"/>
    <w:rsid w:val="00B01ABF"/>
    <w:rsid w:val="00B01C78"/>
    <w:rsid w:val="00B01FC6"/>
    <w:rsid w:val="00B031FD"/>
    <w:rsid w:val="00B0320E"/>
    <w:rsid w:val="00B043C1"/>
    <w:rsid w:val="00B046A7"/>
    <w:rsid w:val="00B046AE"/>
    <w:rsid w:val="00B050D3"/>
    <w:rsid w:val="00B051B6"/>
    <w:rsid w:val="00B05C43"/>
    <w:rsid w:val="00B0758D"/>
    <w:rsid w:val="00B07A04"/>
    <w:rsid w:val="00B1045A"/>
    <w:rsid w:val="00B10B8F"/>
    <w:rsid w:val="00B10F50"/>
    <w:rsid w:val="00B11F7A"/>
    <w:rsid w:val="00B12435"/>
    <w:rsid w:val="00B124E4"/>
    <w:rsid w:val="00B12CA3"/>
    <w:rsid w:val="00B137AA"/>
    <w:rsid w:val="00B147BE"/>
    <w:rsid w:val="00B14C71"/>
    <w:rsid w:val="00B1518A"/>
    <w:rsid w:val="00B15D55"/>
    <w:rsid w:val="00B15D65"/>
    <w:rsid w:val="00B15F44"/>
    <w:rsid w:val="00B1698B"/>
    <w:rsid w:val="00B172DB"/>
    <w:rsid w:val="00B204A5"/>
    <w:rsid w:val="00B208FD"/>
    <w:rsid w:val="00B21FFA"/>
    <w:rsid w:val="00B232A3"/>
    <w:rsid w:val="00B23388"/>
    <w:rsid w:val="00B24D22"/>
    <w:rsid w:val="00B307CC"/>
    <w:rsid w:val="00B31894"/>
    <w:rsid w:val="00B31D05"/>
    <w:rsid w:val="00B3258A"/>
    <w:rsid w:val="00B3319C"/>
    <w:rsid w:val="00B33E70"/>
    <w:rsid w:val="00B34B22"/>
    <w:rsid w:val="00B35658"/>
    <w:rsid w:val="00B3622E"/>
    <w:rsid w:val="00B36DDB"/>
    <w:rsid w:val="00B37233"/>
    <w:rsid w:val="00B37492"/>
    <w:rsid w:val="00B375F0"/>
    <w:rsid w:val="00B37652"/>
    <w:rsid w:val="00B4107B"/>
    <w:rsid w:val="00B4163E"/>
    <w:rsid w:val="00B41A6F"/>
    <w:rsid w:val="00B41B0E"/>
    <w:rsid w:val="00B42924"/>
    <w:rsid w:val="00B42932"/>
    <w:rsid w:val="00B4308A"/>
    <w:rsid w:val="00B45175"/>
    <w:rsid w:val="00B45643"/>
    <w:rsid w:val="00B45CE9"/>
    <w:rsid w:val="00B47239"/>
    <w:rsid w:val="00B478DE"/>
    <w:rsid w:val="00B47FC1"/>
    <w:rsid w:val="00B50752"/>
    <w:rsid w:val="00B50E20"/>
    <w:rsid w:val="00B51E2F"/>
    <w:rsid w:val="00B521E3"/>
    <w:rsid w:val="00B52825"/>
    <w:rsid w:val="00B533EB"/>
    <w:rsid w:val="00B5356B"/>
    <w:rsid w:val="00B53EF6"/>
    <w:rsid w:val="00B55686"/>
    <w:rsid w:val="00B55E07"/>
    <w:rsid w:val="00B56C4B"/>
    <w:rsid w:val="00B56CD4"/>
    <w:rsid w:val="00B57881"/>
    <w:rsid w:val="00B603D8"/>
    <w:rsid w:val="00B60488"/>
    <w:rsid w:val="00B605EE"/>
    <w:rsid w:val="00B61C25"/>
    <w:rsid w:val="00B61E99"/>
    <w:rsid w:val="00B627B1"/>
    <w:rsid w:val="00B62A5C"/>
    <w:rsid w:val="00B62A8F"/>
    <w:rsid w:val="00B632EC"/>
    <w:rsid w:val="00B63D59"/>
    <w:rsid w:val="00B63E66"/>
    <w:rsid w:val="00B643BE"/>
    <w:rsid w:val="00B6470B"/>
    <w:rsid w:val="00B6525C"/>
    <w:rsid w:val="00B653FA"/>
    <w:rsid w:val="00B65A99"/>
    <w:rsid w:val="00B66471"/>
    <w:rsid w:val="00B668B8"/>
    <w:rsid w:val="00B66EF0"/>
    <w:rsid w:val="00B6709F"/>
    <w:rsid w:val="00B674BA"/>
    <w:rsid w:val="00B67EC6"/>
    <w:rsid w:val="00B71D87"/>
    <w:rsid w:val="00B72B4A"/>
    <w:rsid w:val="00B72FAB"/>
    <w:rsid w:val="00B72FFC"/>
    <w:rsid w:val="00B73408"/>
    <w:rsid w:val="00B7379A"/>
    <w:rsid w:val="00B73C75"/>
    <w:rsid w:val="00B742F0"/>
    <w:rsid w:val="00B75295"/>
    <w:rsid w:val="00B76E0D"/>
    <w:rsid w:val="00B77567"/>
    <w:rsid w:val="00B77C65"/>
    <w:rsid w:val="00B802C3"/>
    <w:rsid w:val="00B8155A"/>
    <w:rsid w:val="00B82204"/>
    <w:rsid w:val="00B8224B"/>
    <w:rsid w:val="00B82799"/>
    <w:rsid w:val="00B83053"/>
    <w:rsid w:val="00B8324A"/>
    <w:rsid w:val="00B83275"/>
    <w:rsid w:val="00B834EE"/>
    <w:rsid w:val="00B84232"/>
    <w:rsid w:val="00B866A6"/>
    <w:rsid w:val="00B874FB"/>
    <w:rsid w:val="00B901BA"/>
    <w:rsid w:val="00B9047B"/>
    <w:rsid w:val="00B90F37"/>
    <w:rsid w:val="00B92412"/>
    <w:rsid w:val="00B926EA"/>
    <w:rsid w:val="00B92A5D"/>
    <w:rsid w:val="00B92D87"/>
    <w:rsid w:val="00B9311E"/>
    <w:rsid w:val="00B933AC"/>
    <w:rsid w:val="00B955F3"/>
    <w:rsid w:val="00B966A0"/>
    <w:rsid w:val="00B9728D"/>
    <w:rsid w:val="00B9791B"/>
    <w:rsid w:val="00B97FA8"/>
    <w:rsid w:val="00BA04F8"/>
    <w:rsid w:val="00BA050B"/>
    <w:rsid w:val="00BA054F"/>
    <w:rsid w:val="00BA07E4"/>
    <w:rsid w:val="00BA0DDC"/>
    <w:rsid w:val="00BA19E9"/>
    <w:rsid w:val="00BA1D2F"/>
    <w:rsid w:val="00BA246B"/>
    <w:rsid w:val="00BA2F6A"/>
    <w:rsid w:val="00BA3215"/>
    <w:rsid w:val="00BA60E4"/>
    <w:rsid w:val="00BA6128"/>
    <w:rsid w:val="00BA6428"/>
    <w:rsid w:val="00BA6CE5"/>
    <w:rsid w:val="00BA7C76"/>
    <w:rsid w:val="00BB0320"/>
    <w:rsid w:val="00BB0492"/>
    <w:rsid w:val="00BB186B"/>
    <w:rsid w:val="00BB1A10"/>
    <w:rsid w:val="00BB29F4"/>
    <w:rsid w:val="00BB2BB2"/>
    <w:rsid w:val="00BB3605"/>
    <w:rsid w:val="00BB3C70"/>
    <w:rsid w:val="00BB4F65"/>
    <w:rsid w:val="00BB5632"/>
    <w:rsid w:val="00BB60DA"/>
    <w:rsid w:val="00BB6654"/>
    <w:rsid w:val="00BB6684"/>
    <w:rsid w:val="00BB701D"/>
    <w:rsid w:val="00BB7271"/>
    <w:rsid w:val="00BB7571"/>
    <w:rsid w:val="00BB77DE"/>
    <w:rsid w:val="00BC005B"/>
    <w:rsid w:val="00BC04DA"/>
    <w:rsid w:val="00BC3758"/>
    <w:rsid w:val="00BC3C17"/>
    <w:rsid w:val="00BC3D68"/>
    <w:rsid w:val="00BC41EA"/>
    <w:rsid w:val="00BC52CC"/>
    <w:rsid w:val="00BC551A"/>
    <w:rsid w:val="00BC642D"/>
    <w:rsid w:val="00BC64A5"/>
    <w:rsid w:val="00BC70CB"/>
    <w:rsid w:val="00BC751B"/>
    <w:rsid w:val="00BC7D14"/>
    <w:rsid w:val="00BC7E52"/>
    <w:rsid w:val="00BD01FB"/>
    <w:rsid w:val="00BD13C4"/>
    <w:rsid w:val="00BD1E79"/>
    <w:rsid w:val="00BD342E"/>
    <w:rsid w:val="00BD3636"/>
    <w:rsid w:val="00BD387F"/>
    <w:rsid w:val="00BD40C8"/>
    <w:rsid w:val="00BD44B4"/>
    <w:rsid w:val="00BD4DFE"/>
    <w:rsid w:val="00BD5626"/>
    <w:rsid w:val="00BD5E9F"/>
    <w:rsid w:val="00BD5FCF"/>
    <w:rsid w:val="00BD619C"/>
    <w:rsid w:val="00BD6505"/>
    <w:rsid w:val="00BD74E9"/>
    <w:rsid w:val="00BD7AC0"/>
    <w:rsid w:val="00BE0083"/>
    <w:rsid w:val="00BE04B5"/>
    <w:rsid w:val="00BE0980"/>
    <w:rsid w:val="00BE1977"/>
    <w:rsid w:val="00BE2C94"/>
    <w:rsid w:val="00BE2FB0"/>
    <w:rsid w:val="00BE32CB"/>
    <w:rsid w:val="00BE378A"/>
    <w:rsid w:val="00BE3B05"/>
    <w:rsid w:val="00BE420B"/>
    <w:rsid w:val="00BE4337"/>
    <w:rsid w:val="00BE4BC3"/>
    <w:rsid w:val="00BE6ED9"/>
    <w:rsid w:val="00BF079B"/>
    <w:rsid w:val="00BF09F8"/>
    <w:rsid w:val="00BF0F61"/>
    <w:rsid w:val="00BF1402"/>
    <w:rsid w:val="00BF23C5"/>
    <w:rsid w:val="00BF3868"/>
    <w:rsid w:val="00BF3D2E"/>
    <w:rsid w:val="00BF3EC4"/>
    <w:rsid w:val="00BF43BC"/>
    <w:rsid w:val="00BF524B"/>
    <w:rsid w:val="00BF5B05"/>
    <w:rsid w:val="00BF5BAF"/>
    <w:rsid w:val="00BF6ADF"/>
    <w:rsid w:val="00BF6E54"/>
    <w:rsid w:val="00BF6FFD"/>
    <w:rsid w:val="00BF7A74"/>
    <w:rsid w:val="00BF7F1F"/>
    <w:rsid w:val="00BF7FF2"/>
    <w:rsid w:val="00C00380"/>
    <w:rsid w:val="00C013D0"/>
    <w:rsid w:val="00C0149D"/>
    <w:rsid w:val="00C01786"/>
    <w:rsid w:val="00C0221D"/>
    <w:rsid w:val="00C02403"/>
    <w:rsid w:val="00C0378F"/>
    <w:rsid w:val="00C04008"/>
    <w:rsid w:val="00C05701"/>
    <w:rsid w:val="00C05903"/>
    <w:rsid w:val="00C060B4"/>
    <w:rsid w:val="00C079BF"/>
    <w:rsid w:val="00C10C7E"/>
    <w:rsid w:val="00C10F13"/>
    <w:rsid w:val="00C11F8B"/>
    <w:rsid w:val="00C12BBF"/>
    <w:rsid w:val="00C12CA1"/>
    <w:rsid w:val="00C12CFD"/>
    <w:rsid w:val="00C12F99"/>
    <w:rsid w:val="00C134AC"/>
    <w:rsid w:val="00C135C7"/>
    <w:rsid w:val="00C13B50"/>
    <w:rsid w:val="00C13B80"/>
    <w:rsid w:val="00C13CA3"/>
    <w:rsid w:val="00C158DD"/>
    <w:rsid w:val="00C15BC2"/>
    <w:rsid w:val="00C15D82"/>
    <w:rsid w:val="00C15FD8"/>
    <w:rsid w:val="00C16838"/>
    <w:rsid w:val="00C16B62"/>
    <w:rsid w:val="00C176F3"/>
    <w:rsid w:val="00C178CB"/>
    <w:rsid w:val="00C203B7"/>
    <w:rsid w:val="00C20C1D"/>
    <w:rsid w:val="00C20DB5"/>
    <w:rsid w:val="00C2202B"/>
    <w:rsid w:val="00C228C2"/>
    <w:rsid w:val="00C23499"/>
    <w:rsid w:val="00C241F9"/>
    <w:rsid w:val="00C249D5"/>
    <w:rsid w:val="00C25070"/>
    <w:rsid w:val="00C26CDD"/>
    <w:rsid w:val="00C27118"/>
    <w:rsid w:val="00C27276"/>
    <w:rsid w:val="00C27379"/>
    <w:rsid w:val="00C302DB"/>
    <w:rsid w:val="00C30493"/>
    <w:rsid w:val="00C30C93"/>
    <w:rsid w:val="00C32094"/>
    <w:rsid w:val="00C320E7"/>
    <w:rsid w:val="00C32685"/>
    <w:rsid w:val="00C33E0B"/>
    <w:rsid w:val="00C34C57"/>
    <w:rsid w:val="00C34D9D"/>
    <w:rsid w:val="00C35046"/>
    <w:rsid w:val="00C35372"/>
    <w:rsid w:val="00C36231"/>
    <w:rsid w:val="00C36345"/>
    <w:rsid w:val="00C365A1"/>
    <w:rsid w:val="00C3732D"/>
    <w:rsid w:val="00C3782E"/>
    <w:rsid w:val="00C4044E"/>
    <w:rsid w:val="00C40E53"/>
    <w:rsid w:val="00C4201B"/>
    <w:rsid w:val="00C42582"/>
    <w:rsid w:val="00C427F4"/>
    <w:rsid w:val="00C42A28"/>
    <w:rsid w:val="00C42FC5"/>
    <w:rsid w:val="00C43368"/>
    <w:rsid w:val="00C4341A"/>
    <w:rsid w:val="00C44405"/>
    <w:rsid w:val="00C44AFF"/>
    <w:rsid w:val="00C45510"/>
    <w:rsid w:val="00C4597A"/>
    <w:rsid w:val="00C45B8B"/>
    <w:rsid w:val="00C45E3D"/>
    <w:rsid w:val="00C4601B"/>
    <w:rsid w:val="00C4602A"/>
    <w:rsid w:val="00C46045"/>
    <w:rsid w:val="00C461F3"/>
    <w:rsid w:val="00C467A1"/>
    <w:rsid w:val="00C46E21"/>
    <w:rsid w:val="00C4760B"/>
    <w:rsid w:val="00C47E35"/>
    <w:rsid w:val="00C47E72"/>
    <w:rsid w:val="00C500EA"/>
    <w:rsid w:val="00C505CB"/>
    <w:rsid w:val="00C50897"/>
    <w:rsid w:val="00C509E1"/>
    <w:rsid w:val="00C50AD1"/>
    <w:rsid w:val="00C51CC5"/>
    <w:rsid w:val="00C51F99"/>
    <w:rsid w:val="00C53721"/>
    <w:rsid w:val="00C53D0D"/>
    <w:rsid w:val="00C554DE"/>
    <w:rsid w:val="00C55C5C"/>
    <w:rsid w:val="00C55D09"/>
    <w:rsid w:val="00C56156"/>
    <w:rsid w:val="00C564BD"/>
    <w:rsid w:val="00C56AD2"/>
    <w:rsid w:val="00C56D16"/>
    <w:rsid w:val="00C56D1F"/>
    <w:rsid w:val="00C56FBD"/>
    <w:rsid w:val="00C57BDB"/>
    <w:rsid w:val="00C57DB9"/>
    <w:rsid w:val="00C602F7"/>
    <w:rsid w:val="00C61051"/>
    <w:rsid w:val="00C614D9"/>
    <w:rsid w:val="00C61749"/>
    <w:rsid w:val="00C623A8"/>
    <w:rsid w:val="00C62E77"/>
    <w:rsid w:val="00C633A4"/>
    <w:rsid w:val="00C64211"/>
    <w:rsid w:val="00C64B08"/>
    <w:rsid w:val="00C6511C"/>
    <w:rsid w:val="00C667D6"/>
    <w:rsid w:val="00C66A55"/>
    <w:rsid w:val="00C670F1"/>
    <w:rsid w:val="00C67EF8"/>
    <w:rsid w:val="00C701A7"/>
    <w:rsid w:val="00C7102C"/>
    <w:rsid w:val="00C7119F"/>
    <w:rsid w:val="00C711D9"/>
    <w:rsid w:val="00C72BDC"/>
    <w:rsid w:val="00C736D3"/>
    <w:rsid w:val="00C73724"/>
    <w:rsid w:val="00C741A9"/>
    <w:rsid w:val="00C7447B"/>
    <w:rsid w:val="00C75047"/>
    <w:rsid w:val="00C75058"/>
    <w:rsid w:val="00C757AC"/>
    <w:rsid w:val="00C75BEC"/>
    <w:rsid w:val="00C76FEA"/>
    <w:rsid w:val="00C770EA"/>
    <w:rsid w:val="00C77338"/>
    <w:rsid w:val="00C777CA"/>
    <w:rsid w:val="00C77A38"/>
    <w:rsid w:val="00C81335"/>
    <w:rsid w:val="00C81A78"/>
    <w:rsid w:val="00C8244C"/>
    <w:rsid w:val="00C831FB"/>
    <w:rsid w:val="00C84AD7"/>
    <w:rsid w:val="00C84C8D"/>
    <w:rsid w:val="00C84FF2"/>
    <w:rsid w:val="00C868BC"/>
    <w:rsid w:val="00C868C9"/>
    <w:rsid w:val="00C879C8"/>
    <w:rsid w:val="00C91001"/>
    <w:rsid w:val="00C91AB8"/>
    <w:rsid w:val="00C92C40"/>
    <w:rsid w:val="00C931E4"/>
    <w:rsid w:val="00C93E84"/>
    <w:rsid w:val="00C93F51"/>
    <w:rsid w:val="00C93F67"/>
    <w:rsid w:val="00C948F8"/>
    <w:rsid w:val="00C94C92"/>
    <w:rsid w:val="00C95280"/>
    <w:rsid w:val="00C956B4"/>
    <w:rsid w:val="00C95828"/>
    <w:rsid w:val="00C95A40"/>
    <w:rsid w:val="00C95BEE"/>
    <w:rsid w:val="00C95DEF"/>
    <w:rsid w:val="00C96186"/>
    <w:rsid w:val="00C96FFC"/>
    <w:rsid w:val="00C9720F"/>
    <w:rsid w:val="00C97C2E"/>
    <w:rsid w:val="00C97F61"/>
    <w:rsid w:val="00CA0D2F"/>
    <w:rsid w:val="00CA137B"/>
    <w:rsid w:val="00CA2BFF"/>
    <w:rsid w:val="00CA2D47"/>
    <w:rsid w:val="00CA327B"/>
    <w:rsid w:val="00CA46AA"/>
    <w:rsid w:val="00CA47B9"/>
    <w:rsid w:val="00CA516C"/>
    <w:rsid w:val="00CA579B"/>
    <w:rsid w:val="00CA5D08"/>
    <w:rsid w:val="00CA628C"/>
    <w:rsid w:val="00CA62B8"/>
    <w:rsid w:val="00CA73B8"/>
    <w:rsid w:val="00CB009A"/>
    <w:rsid w:val="00CB00B1"/>
    <w:rsid w:val="00CB0DB8"/>
    <w:rsid w:val="00CB0EFE"/>
    <w:rsid w:val="00CB10A2"/>
    <w:rsid w:val="00CB1402"/>
    <w:rsid w:val="00CB15E3"/>
    <w:rsid w:val="00CB1C9E"/>
    <w:rsid w:val="00CB4146"/>
    <w:rsid w:val="00CB4715"/>
    <w:rsid w:val="00CB4A95"/>
    <w:rsid w:val="00CB5342"/>
    <w:rsid w:val="00CB5B3E"/>
    <w:rsid w:val="00CB62AD"/>
    <w:rsid w:val="00CB6536"/>
    <w:rsid w:val="00CB6B03"/>
    <w:rsid w:val="00CB6B40"/>
    <w:rsid w:val="00CB71F4"/>
    <w:rsid w:val="00CB7BA6"/>
    <w:rsid w:val="00CC03E8"/>
    <w:rsid w:val="00CC04E9"/>
    <w:rsid w:val="00CC1A28"/>
    <w:rsid w:val="00CC20DD"/>
    <w:rsid w:val="00CC3865"/>
    <w:rsid w:val="00CC388C"/>
    <w:rsid w:val="00CC3D47"/>
    <w:rsid w:val="00CC4364"/>
    <w:rsid w:val="00CC5038"/>
    <w:rsid w:val="00CC5165"/>
    <w:rsid w:val="00CC6203"/>
    <w:rsid w:val="00CC7515"/>
    <w:rsid w:val="00CC7AD6"/>
    <w:rsid w:val="00CD0574"/>
    <w:rsid w:val="00CD0640"/>
    <w:rsid w:val="00CD09F5"/>
    <w:rsid w:val="00CD0DD6"/>
    <w:rsid w:val="00CD1358"/>
    <w:rsid w:val="00CD1AC6"/>
    <w:rsid w:val="00CD264F"/>
    <w:rsid w:val="00CD2792"/>
    <w:rsid w:val="00CD3A35"/>
    <w:rsid w:val="00CD3FC9"/>
    <w:rsid w:val="00CD4684"/>
    <w:rsid w:val="00CD563F"/>
    <w:rsid w:val="00CD5EF6"/>
    <w:rsid w:val="00CD6307"/>
    <w:rsid w:val="00CD6563"/>
    <w:rsid w:val="00CD65A7"/>
    <w:rsid w:val="00CD68A3"/>
    <w:rsid w:val="00CD6F20"/>
    <w:rsid w:val="00CD709E"/>
    <w:rsid w:val="00CD7BD3"/>
    <w:rsid w:val="00CE0715"/>
    <w:rsid w:val="00CE0918"/>
    <w:rsid w:val="00CE0AAB"/>
    <w:rsid w:val="00CE27BD"/>
    <w:rsid w:val="00CE3F79"/>
    <w:rsid w:val="00CE4CD8"/>
    <w:rsid w:val="00CE4F5E"/>
    <w:rsid w:val="00CE4FF7"/>
    <w:rsid w:val="00CE63EB"/>
    <w:rsid w:val="00CE69AC"/>
    <w:rsid w:val="00CE6E92"/>
    <w:rsid w:val="00CF13BB"/>
    <w:rsid w:val="00CF1563"/>
    <w:rsid w:val="00CF2059"/>
    <w:rsid w:val="00CF2848"/>
    <w:rsid w:val="00CF2BD0"/>
    <w:rsid w:val="00CF2C42"/>
    <w:rsid w:val="00CF330D"/>
    <w:rsid w:val="00CF3350"/>
    <w:rsid w:val="00CF349C"/>
    <w:rsid w:val="00CF38FB"/>
    <w:rsid w:val="00CF3C63"/>
    <w:rsid w:val="00CF52FB"/>
    <w:rsid w:val="00CF5B7F"/>
    <w:rsid w:val="00CF6727"/>
    <w:rsid w:val="00CF69CD"/>
    <w:rsid w:val="00CF76BB"/>
    <w:rsid w:val="00D0026E"/>
    <w:rsid w:val="00D0038D"/>
    <w:rsid w:val="00D00948"/>
    <w:rsid w:val="00D0106A"/>
    <w:rsid w:val="00D0167A"/>
    <w:rsid w:val="00D01815"/>
    <w:rsid w:val="00D01B1E"/>
    <w:rsid w:val="00D02955"/>
    <w:rsid w:val="00D02CE7"/>
    <w:rsid w:val="00D031ED"/>
    <w:rsid w:val="00D034FB"/>
    <w:rsid w:val="00D04E5C"/>
    <w:rsid w:val="00D054E2"/>
    <w:rsid w:val="00D05516"/>
    <w:rsid w:val="00D062BB"/>
    <w:rsid w:val="00D068A3"/>
    <w:rsid w:val="00D068C6"/>
    <w:rsid w:val="00D070B8"/>
    <w:rsid w:val="00D072C1"/>
    <w:rsid w:val="00D1018A"/>
    <w:rsid w:val="00D103FA"/>
    <w:rsid w:val="00D11397"/>
    <w:rsid w:val="00D11EA1"/>
    <w:rsid w:val="00D122C4"/>
    <w:rsid w:val="00D130B3"/>
    <w:rsid w:val="00D13481"/>
    <w:rsid w:val="00D13761"/>
    <w:rsid w:val="00D1380C"/>
    <w:rsid w:val="00D143CF"/>
    <w:rsid w:val="00D14C1F"/>
    <w:rsid w:val="00D14EA7"/>
    <w:rsid w:val="00D1540F"/>
    <w:rsid w:val="00D158C4"/>
    <w:rsid w:val="00D1636B"/>
    <w:rsid w:val="00D16FD2"/>
    <w:rsid w:val="00D17AFF"/>
    <w:rsid w:val="00D17B89"/>
    <w:rsid w:val="00D21976"/>
    <w:rsid w:val="00D22E6B"/>
    <w:rsid w:val="00D22F22"/>
    <w:rsid w:val="00D2332F"/>
    <w:rsid w:val="00D23521"/>
    <w:rsid w:val="00D23AA7"/>
    <w:rsid w:val="00D24002"/>
    <w:rsid w:val="00D243E8"/>
    <w:rsid w:val="00D24D07"/>
    <w:rsid w:val="00D252A2"/>
    <w:rsid w:val="00D25FB8"/>
    <w:rsid w:val="00D2714F"/>
    <w:rsid w:val="00D27681"/>
    <w:rsid w:val="00D27A7A"/>
    <w:rsid w:val="00D30972"/>
    <w:rsid w:val="00D311B4"/>
    <w:rsid w:val="00D3121E"/>
    <w:rsid w:val="00D31A0B"/>
    <w:rsid w:val="00D31AC2"/>
    <w:rsid w:val="00D31D76"/>
    <w:rsid w:val="00D31FAC"/>
    <w:rsid w:val="00D32289"/>
    <w:rsid w:val="00D3397B"/>
    <w:rsid w:val="00D33BA0"/>
    <w:rsid w:val="00D33FC0"/>
    <w:rsid w:val="00D34095"/>
    <w:rsid w:val="00D3418C"/>
    <w:rsid w:val="00D34BBD"/>
    <w:rsid w:val="00D36C98"/>
    <w:rsid w:val="00D36DD1"/>
    <w:rsid w:val="00D37C40"/>
    <w:rsid w:val="00D4068A"/>
    <w:rsid w:val="00D406F9"/>
    <w:rsid w:val="00D407C8"/>
    <w:rsid w:val="00D408C1"/>
    <w:rsid w:val="00D40936"/>
    <w:rsid w:val="00D4122A"/>
    <w:rsid w:val="00D41873"/>
    <w:rsid w:val="00D41A2A"/>
    <w:rsid w:val="00D41A56"/>
    <w:rsid w:val="00D41A8E"/>
    <w:rsid w:val="00D424DC"/>
    <w:rsid w:val="00D42E3A"/>
    <w:rsid w:val="00D44139"/>
    <w:rsid w:val="00D4432B"/>
    <w:rsid w:val="00D44605"/>
    <w:rsid w:val="00D456E2"/>
    <w:rsid w:val="00D458CD"/>
    <w:rsid w:val="00D45DA7"/>
    <w:rsid w:val="00D46A39"/>
    <w:rsid w:val="00D46EE8"/>
    <w:rsid w:val="00D476DF"/>
    <w:rsid w:val="00D478AD"/>
    <w:rsid w:val="00D50175"/>
    <w:rsid w:val="00D505AB"/>
    <w:rsid w:val="00D50B0C"/>
    <w:rsid w:val="00D50F22"/>
    <w:rsid w:val="00D5147E"/>
    <w:rsid w:val="00D526BF"/>
    <w:rsid w:val="00D526DE"/>
    <w:rsid w:val="00D52923"/>
    <w:rsid w:val="00D5311C"/>
    <w:rsid w:val="00D53E7A"/>
    <w:rsid w:val="00D54B14"/>
    <w:rsid w:val="00D558E0"/>
    <w:rsid w:val="00D56641"/>
    <w:rsid w:val="00D56CE7"/>
    <w:rsid w:val="00D57053"/>
    <w:rsid w:val="00D57320"/>
    <w:rsid w:val="00D57534"/>
    <w:rsid w:val="00D57AF8"/>
    <w:rsid w:val="00D61AF0"/>
    <w:rsid w:val="00D625D2"/>
    <w:rsid w:val="00D62AE4"/>
    <w:rsid w:val="00D62CD4"/>
    <w:rsid w:val="00D6322E"/>
    <w:rsid w:val="00D63909"/>
    <w:rsid w:val="00D64D58"/>
    <w:rsid w:val="00D64FBB"/>
    <w:rsid w:val="00D65334"/>
    <w:rsid w:val="00D65A24"/>
    <w:rsid w:val="00D65C61"/>
    <w:rsid w:val="00D67CD9"/>
    <w:rsid w:val="00D70F02"/>
    <w:rsid w:val="00D71010"/>
    <w:rsid w:val="00D71085"/>
    <w:rsid w:val="00D71198"/>
    <w:rsid w:val="00D72102"/>
    <w:rsid w:val="00D72189"/>
    <w:rsid w:val="00D72AED"/>
    <w:rsid w:val="00D72F23"/>
    <w:rsid w:val="00D73C9B"/>
    <w:rsid w:val="00D73EB8"/>
    <w:rsid w:val="00D7483C"/>
    <w:rsid w:val="00D74B9D"/>
    <w:rsid w:val="00D74D1F"/>
    <w:rsid w:val="00D758B2"/>
    <w:rsid w:val="00D765A3"/>
    <w:rsid w:val="00D76EC5"/>
    <w:rsid w:val="00D77A2D"/>
    <w:rsid w:val="00D8064E"/>
    <w:rsid w:val="00D811FA"/>
    <w:rsid w:val="00D8185E"/>
    <w:rsid w:val="00D81F31"/>
    <w:rsid w:val="00D82CEA"/>
    <w:rsid w:val="00D85901"/>
    <w:rsid w:val="00D85A06"/>
    <w:rsid w:val="00D85FC1"/>
    <w:rsid w:val="00D86788"/>
    <w:rsid w:val="00D87364"/>
    <w:rsid w:val="00D87583"/>
    <w:rsid w:val="00D914FB"/>
    <w:rsid w:val="00D92272"/>
    <w:rsid w:val="00D92B34"/>
    <w:rsid w:val="00D93581"/>
    <w:rsid w:val="00D939CD"/>
    <w:rsid w:val="00D93DAA"/>
    <w:rsid w:val="00D9457C"/>
    <w:rsid w:val="00D94888"/>
    <w:rsid w:val="00D952C8"/>
    <w:rsid w:val="00D96191"/>
    <w:rsid w:val="00D96C73"/>
    <w:rsid w:val="00D971F2"/>
    <w:rsid w:val="00D97809"/>
    <w:rsid w:val="00D9798F"/>
    <w:rsid w:val="00D97DD3"/>
    <w:rsid w:val="00D97F54"/>
    <w:rsid w:val="00DA0463"/>
    <w:rsid w:val="00DA1081"/>
    <w:rsid w:val="00DA176A"/>
    <w:rsid w:val="00DA1CC9"/>
    <w:rsid w:val="00DA2882"/>
    <w:rsid w:val="00DA2983"/>
    <w:rsid w:val="00DA2F49"/>
    <w:rsid w:val="00DA344F"/>
    <w:rsid w:val="00DA3D05"/>
    <w:rsid w:val="00DA4275"/>
    <w:rsid w:val="00DA4A44"/>
    <w:rsid w:val="00DA4B04"/>
    <w:rsid w:val="00DA4B6C"/>
    <w:rsid w:val="00DA5595"/>
    <w:rsid w:val="00DA5E04"/>
    <w:rsid w:val="00DA6310"/>
    <w:rsid w:val="00DA6A72"/>
    <w:rsid w:val="00DA7224"/>
    <w:rsid w:val="00DA7F89"/>
    <w:rsid w:val="00DB0392"/>
    <w:rsid w:val="00DB0869"/>
    <w:rsid w:val="00DB0B42"/>
    <w:rsid w:val="00DB12FB"/>
    <w:rsid w:val="00DB256D"/>
    <w:rsid w:val="00DB28A5"/>
    <w:rsid w:val="00DB2BB3"/>
    <w:rsid w:val="00DB347A"/>
    <w:rsid w:val="00DB3895"/>
    <w:rsid w:val="00DB5559"/>
    <w:rsid w:val="00DB5B50"/>
    <w:rsid w:val="00DB5BA4"/>
    <w:rsid w:val="00DB5EFE"/>
    <w:rsid w:val="00DB601E"/>
    <w:rsid w:val="00DB68B0"/>
    <w:rsid w:val="00DB6C68"/>
    <w:rsid w:val="00DB7950"/>
    <w:rsid w:val="00DC1213"/>
    <w:rsid w:val="00DC12A3"/>
    <w:rsid w:val="00DC1D4E"/>
    <w:rsid w:val="00DC1EF8"/>
    <w:rsid w:val="00DC2B09"/>
    <w:rsid w:val="00DC2D52"/>
    <w:rsid w:val="00DC41C2"/>
    <w:rsid w:val="00DC4227"/>
    <w:rsid w:val="00DC4556"/>
    <w:rsid w:val="00DC4924"/>
    <w:rsid w:val="00DC5293"/>
    <w:rsid w:val="00DC75F5"/>
    <w:rsid w:val="00DD0915"/>
    <w:rsid w:val="00DD0DC9"/>
    <w:rsid w:val="00DD15E3"/>
    <w:rsid w:val="00DD1998"/>
    <w:rsid w:val="00DD19D0"/>
    <w:rsid w:val="00DD1C7D"/>
    <w:rsid w:val="00DD4540"/>
    <w:rsid w:val="00DD549A"/>
    <w:rsid w:val="00DD5747"/>
    <w:rsid w:val="00DD657A"/>
    <w:rsid w:val="00DD6710"/>
    <w:rsid w:val="00DD72EE"/>
    <w:rsid w:val="00DE0BE0"/>
    <w:rsid w:val="00DE0FFB"/>
    <w:rsid w:val="00DE2321"/>
    <w:rsid w:val="00DE2A19"/>
    <w:rsid w:val="00DE4104"/>
    <w:rsid w:val="00DE4278"/>
    <w:rsid w:val="00DE4584"/>
    <w:rsid w:val="00DE4B14"/>
    <w:rsid w:val="00DE5073"/>
    <w:rsid w:val="00DE5A26"/>
    <w:rsid w:val="00DE5E5E"/>
    <w:rsid w:val="00DE67EA"/>
    <w:rsid w:val="00DE6CEA"/>
    <w:rsid w:val="00DE76F0"/>
    <w:rsid w:val="00DF06AA"/>
    <w:rsid w:val="00DF08F7"/>
    <w:rsid w:val="00DF0F07"/>
    <w:rsid w:val="00DF1555"/>
    <w:rsid w:val="00DF15CF"/>
    <w:rsid w:val="00DF1679"/>
    <w:rsid w:val="00DF25DA"/>
    <w:rsid w:val="00DF2C59"/>
    <w:rsid w:val="00DF3830"/>
    <w:rsid w:val="00DF3DC6"/>
    <w:rsid w:val="00DF3E4A"/>
    <w:rsid w:val="00DF44FD"/>
    <w:rsid w:val="00DF4B56"/>
    <w:rsid w:val="00DF4E3C"/>
    <w:rsid w:val="00DF5BAE"/>
    <w:rsid w:val="00DF62FF"/>
    <w:rsid w:val="00DF752F"/>
    <w:rsid w:val="00DF7E59"/>
    <w:rsid w:val="00E019E0"/>
    <w:rsid w:val="00E01FEE"/>
    <w:rsid w:val="00E02AC0"/>
    <w:rsid w:val="00E031B8"/>
    <w:rsid w:val="00E03315"/>
    <w:rsid w:val="00E03A77"/>
    <w:rsid w:val="00E04442"/>
    <w:rsid w:val="00E051DA"/>
    <w:rsid w:val="00E05208"/>
    <w:rsid w:val="00E055D7"/>
    <w:rsid w:val="00E05A9C"/>
    <w:rsid w:val="00E05EC1"/>
    <w:rsid w:val="00E07FF1"/>
    <w:rsid w:val="00E10D4F"/>
    <w:rsid w:val="00E119C9"/>
    <w:rsid w:val="00E12440"/>
    <w:rsid w:val="00E12B43"/>
    <w:rsid w:val="00E14749"/>
    <w:rsid w:val="00E14950"/>
    <w:rsid w:val="00E1555F"/>
    <w:rsid w:val="00E15860"/>
    <w:rsid w:val="00E15907"/>
    <w:rsid w:val="00E15C99"/>
    <w:rsid w:val="00E1608C"/>
    <w:rsid w:val="00E172B3"/>
    <w:rsid w:val="00E1758D"/>
    <w:rsid w:val="00E17CEE"/>
    <w:rsid w:val="00E201F5"/>
    <w:rsid w:val="00E206C2"/>
    <w:rsid w:val="00E20A9F"/>
    <w:rsid w:val="00E20D08"/>
    <w:rsid w:val="00E217BA"/>
    <w:rsid w:val="00E22255"/>
    <w:rsid w:val="00E225A4"/>
    <w:rsid w:val="00E22D4B"/>
    <w:rsid w:val="00E2365B"/>
    <w:rsid w:val="00E237AD"/>
    <w:rsid w:val="00E23D6A"/>
    <w:rsid w:val="00E24111"/>
    <w:rsid w:val="00E24D54"/>
    <w:rsid w:val="00E2580F"/>
    <w:rsid w:val="00E26E55"/>
    <w:rsid w:val="00E27494"/>
    <w:rsid w:val="00E2773A"/>
    <w:rsid w:val="00E27FC5"/>
    <w:rsid w:val="00E3072D"/>
    <w:rsid w:val="00E30954"/>
    <w:rsid w:val="00E31539"/>
    <w:rsid w:val="00E31819"/>
    <w:rsid w:val="00E31F72"/>
    <w:rsid w:val="00E31FB5"/>
    <w:rsid w:val="00E32B59"/>
    <w:rsid w:val="00E3398F"/>
    <w:rsid w:val="00E33A34"/>
    <w:rsid w:val="00E33DF1"/>
    <w:rsid w:val="00E33E7E"/>
    <w:rsid w:val="00E34B9E"/>
    <w:rsid w:val="00E3583A"/>
    <w:rsid w:val="00E36BC5"/>
    <w:rsid w:val="00E374AC"/>
    <w:rsid w:val="00E3792F"/>
    <w:rsid w:val="00E41C2B"/>
    <w:rsid w:val="00E4219D"/>
    <w:rsid w:val="00E4292F"/>
    <w:rsid w:val="00E43734"/>
    <w:rsid w:val="00E467C2"/>
    <w:rsid w:val="00E501C6"/>
    <w:rsid w:val="00E50B21"/>
    <w:rsid w:val="00E50CE2"/>
    <w:rsid w:val="00E527CA"/>
    <w:rsid w:val="00E52C4B"/>
    <w:rsid w:val="00E53031"/>
    <w:rsid w:val="00E53365"/>
    <w:rsid w:val="00E53738"/>
    <w:rsid w:val="00E538AF"/>
    <w:rsid w:val="00E53B57"/>
    <w:rsid w:val="00E53C2E"/>
    <w:rsid w:val="00E53D48"/>
    <w:rsid w:val="00E54B51"/>
    <w:rsid w:val="00E5544E"/>
    <w:rsid w:val="00E564BD"/>
    <w:rsid w:val="00E565EC"/>
    <w:rsid w:val="00E568F7"/>
    <w:rsid w:val="00E57C74"/>
    <w:rsid w:val="00E603DC"/>
    <w:rsid w:val="00E6237D"/>
    <w:rsid w:val="00E6261E"/>
    <w:rsid w:val="00E62BFC"/>
    <w:rsid w:val="00E6311C"/>
    <w:rsid w:val="00E6327D"/>
    <w:rsid w:val="00E636E1"/>
    <w:rsid w:val="00E63ADB"/>
    <w:rsid w:val="00E63D93"/>
    <w:rsid w:val="00E63FDD"/>
    <w:rsid w:val="00E64271"/>
    <w:rsid w:val="00E64384"/>
    <w:rsid w:val="00E64626"/>
    <w:rsid w:val="00E64AC0"/>
    <w:rsid w:val="00E65E78"/>
    <w:rsid w:val="00E66080"/>
    <w:rsid w:val="00E67253"/>
    <w:rsid w:val="00E67510"/>
    <w:rsid w:val="00E67CD7"/>
    <w:rsid w:val="00E70429"/>
    <w:rsid w:val="00E71200"/>
    <w:rsid w:val="00E713FD"/>
    <w:rsid w:val="00E7153A"/>
    <w:rsid w:val="00E7158F"/>
    <w:rsid w:val="00E71AAB"/>
    <w:rsid w:val="00E727B6"/>
    <w:rsid w:val="00E73187"/>
    <w:rsid w:val="00E731CD"/>
    <w:rsid w:val="00E734E1"/>
    <w:rsid w:val="00E736C1"/>
    <w:rsid w:val="00E73C0C"/>
    <w:rsid w:val="00E740EA"/>
    <w:rsid w:val="00E7420E"/>
    <w:rsid w:val="00E758CF"/>
    <w:rsid w:val="00E75A68"/>
    <w:rsid w:val="00E76C3A"/>
    <w:rsid w:val="00E778BE"/>
    <w:rsid w:val="00E8045E"/>
    <w:rsid w:val="00E814D9"/>
    <w:rsid w:val="00E82184"/>
    <w:rsid w:val="00E8299F"/>
    <w:rsid w:val="00E82B18"/>
    <w:rsid w:val="00E82CBF"/>
    <w:rsid w:val="00E82D4F"/>
    <w:rsid w:val="00E8310F"/>
    <w:rsid w:val="00E832DE"/>
    <w:rsid w:val="00E84506"/>
    <w:rsid w:val="00E85B46"/>
    <w:rsid w:val="00E85FB3"/>
    <w:rsid w:val="00E86F62"/>
    <w:rsid w:val="00E86FBE"/>
    <w:rsid w:val="00E873A8"/>
    <w:rsid w:val="00E87435"/>
    <w:rsid w:val="00E908BE"/>
    <w:rsid w:val="00E91339"/>
    <w:rsid w:val="00E9229B"/>
    <w:rsid w:val="00E929C6"/>
    <w:rsid w:val="00E92CBF"/>
    <w:rsid w:val="00E93069"/>
    <w:rsid w:val="00E9341B"/>
    <w:rsid w:val="00E939F2"/>
    <w:rsid w:val="00E93F6B"/>
    <w:rsid w:val="00E94170"/>
    <w:rsid w:val="00E95B3C"/>
    <w:rsid w:val="00E95C2C"/>
    <w:rsid w:val="00E96300"/>
    <w:rsid w:val="00E97188"/>
    <w:rsid w:val="00E977FF"/>
    <w:rsid w:val="00E97A95"/>
    <w:rsid w:val="00E97DE5"/>
    <w:rsid w:val="00EA02E9"/>
    <w:rsid w:val="00EA0662"/>
    <w:rsid w:val="00EA0B2B"/>
    <w:rsid w:val="00EA1097"/>
    <w:rsid w:val="00EA22F7"/>
    <w:rsid w:val="00EA2734"/>
    <w:rsid w:val="00EA3B4B"/>
    <w:rsid w:val="00EA3E81"/>
    <w:rsid w:val="00EA4152"/>
    <w:rsid w:val="00EA4FBA"/>
    <w:rsid w:val="00EA6C86"/>
    <w:rsid w:val="00EA74BB"/>
    <w:rsid w:val="00EB0175"/>
    <w:rsid w:val="00EB1032"/>
    <w:rsid w:val="00EB11E7"/>
    <w:rsid w:val="00EB2DC0"/>
    <w:rsid w:val="00EB2DE6"/>
    <w:rsid w:val="00EB303F"/>
    <w:rsid w:val="00EB438D"/>
    <w:rsid w:val="00EB4F24"/>
    <w:rsid w:val="00EB67A0"/>
    <w:rsid w:val="00EB79C5"/>
    <w:rsid w:val="00EC0832"/>
    <w:rsid w:val="00EC0E6F"/>
    <w:rsid w:val="00EC1507"/>
    <w:rsid w:val="00EC22AD"/>
    <w:rsid w:val="00EC267F"/>
    <w:rsid w:val="00EC2924"/>
    <w:rsid w:val="00EC2980"/>
    <w:rsid w:val="00EC311B"/>
    <w:rsid w:val="00EC34C3"/>
    <w:rsid w:val="00EC354B"/>
    <w:rsid w:val="00EC3F40"/>
    <w:rsid w:val="00EC4744"/>
    <w:rsid w:val="00EC4789"/>
    <w:rsid w:val="00EC5169"/>
    <w:rsid w:val="00EC516D"/>
    <w:rsid w:val="00EC53A8"/>
    <w:rsid w:val="00EC5504"/>
    <w:rsid w:val="00EC5E17"/>
    <w:rsid w:val="00EC67BD"/>
    <w:rsid w:val="00EC6C15"/>
    <w:rsid w:val="00EC75C8"/>
    <w:rsid w:val="00EC769D"/>
    <w:rsid w:val="00EC7D7A"/>
    <w:rsid w:val="00ED01E7"/>
    <w:rsid w:val="00ED05FD"/>
    <w:rsid w:val="00ED0660"/>
    <w:rsid w:val="00ED123B"/>
    <w:rsid w:val="00ED1263"/>
    <w:rsid w:val="00ED15AC"/>
    <w:rsid w:val="00ED242E"/>
    <w:rsid w:val="00ED2D60"/>
    <w:rsid w:val="00ED32E9"/>
    <w:rsid w:val="00ED3C45"/>
    <w:rsid w:val="00ED51E5"/>
    <w:rsid w:val="00ED564C"/>
    <w:rsid w:val="00ED57FD"/>
    <w:rsid w:val="00ED58A7"/>
    <w:rsid w:val="00ED6084"/>
    <w:rsid w:val="00ED69E7"/>
    <w:rsid w:val="00ED6B4F"/>
    <w:rsid w:val="00ED7491"/>
    <w:rsid w:val="00ED7757"/>
    <w:rsid w:val="00EE138E"/>
    <w:rsid w:val="00EE1665"/>
    <w:rsid w:val="00EE1862"/>
    <w:rsid w:val="00EE1C8E"/>
    <w:rsid w:val="00EE259B"/>
    <w:rsid w:val="00EE2852"/>
    <w:rsid w:val="00EE29E3"/>
    <w:rsid w:val="00EE3050"/>
    <w:rsid w:val="00EE3856"/>
    <w:rsid w:val="00EE4BE8"/>
    <w:rsid w:val="00EE5605"/>
    <w:rsid w:val="00EE5AC5"/>
    <w:rsid w:val="00EE5CD4"/>
    <w:rsid w:val="00EE5D39"/>
    <w:rsid w:val="00EE5F6B"/>
    <w:rsid w:val="00EE6870"/>
    <w:rsid w:val="00EE729F"/>
    <w:rsid w:val="00EE7E91"/>
    <w:rsid w:val="00EF130E"/>
    <w:rsid w:val="00EF1D0B"/>
    <w:rsid w:val="00EF2F92"/>
    <w:rsid w:val="00EF3507"/>
    <w:rsid w:val="00EF364F"/>
    <w:rsid w:val="00EF3E51"/>
    <w:rsid w:val="00EF4727"/>
    <w:rsid w:val="00EF4CAE"/>
    <w:rsid w:val="00EF4E4E"/>
    <w:rsid w:val="00EF50E8"/>
    <w:rsid w:val="00EF54E2"/>
    <w:rsid w:val="00EF559F"/>
    <w:rsid w:val="00EF5E9D"/>
    <w:rsid w:val="00EF6389"/>
    <w:rsid w:val="00EF66BF"/>
    <w:rsid w:val="00EF6B04"/>
    <w:rsid w:val="00EF6E2B"/>
    <w:rsid w:val="00EF6E6F"/>
    <w:rsid w:val="00EF7814"/>
    <w:rsid w:val="00F00333"/>
    <w:rsid w:val="00F005BE"/>
    <w:rsid w:val="00F007E7"/>
    <w:rsid w:val="00F00DE3"/>
    <w:rsid w:val="00F01C1F"/>
    <w:rsid w:val="00F01FBB"/>
    <w:rsid w:val="00F020C2"/>
    <w:rsid w:val="00F027E9"/>
    <w:rsid w:val="00F034A4"/>
    <w:rsid w:val="00F035E0"/>
    <w:rsid w:val="00F03D02"/>
    <w:rsid w:val="00F04C95"/>
    <w:rsid w:val="00F05854"/>
    <w:rsid w:val="00F05884"/>
    <w:rsid w:val="00F05EB9"/>
    <w:rsid w:val="00F0616D"/>
    <w:rsid w:val="00F06EC5"/>
    <w:rsid w:val="00F1047F"/>
    <w:rsid w:val="00F10A41"/>
    <w:rsid w:val="00F126FB"/>
    <w:rsid w:val="00F1294C"/>
    <w:rsid w:val="00F133E3"/>
    <w:rsid w:val="00F1366E"/>
    <w:rsid w:val="00F14219"/>
    <w:rsid w:val="00F150C4"/>
    <w:rsid w:val="00F15586"/>
    <w:rsid w:val="00F15AB7"/>
    <w:rsid w:val="00F16711"/>
    <w:rsid w:val="00F16FC7"/>
    <w:rsid w:val="00F17D52"/>
    <w:rsid w:val="00F207D1"/>
    <w:rsid w:val="00F20C25"/>
    <w:rsid w:val="00F20DEF"/>
    <w:rsid w:val="00F2110F"/>
    <w:rsid w:val="00F23FAB"/>
    <w:rsid w:val="00F244B2"/>
    <w:rsid w:val="00F24FE5"/>
    <w:rsid w:val="00F26B59"/>
    <w:rsid w:val="00F27161"/>
    <w:rsid w:val="00F27189"/>
    <w:rsid w:val="00F27B21"/>
    <w:rsid w:val="00F27CC5"/>
    <w:rsid w:val="00F307E8"/>
    <w:rsid w:val="00F31000"/>
    <w:rsid w:val="00F31202"/>
    <w:rsid w:val="00F31B3D"/>
    <w:rsid w:val="00F31C61"/>
    <w:rsid w:val="00F32156"/>
    <w:rsid w:val="00F3231C"/>
    <w:rsid w:val="00F327F5"/>
    <w:rsid w:val="00F32F7A"/>
    <w:rsid w:val="00F33212"/>
    <w:rsid w:val="00F34AE9"/>
    <w:rsid w:val="00F34C5A"/>
    <w:rsid w:val="00F35B10"/>
    <w:rsid w:val="00F40143"/>
    <w:rsid w:val="00F40938"/>
    <w:rsid w:val="00F410BB"/>
    <w:rsid w:val="00F417F5"/>
    <w:rsid w:val="00F425CE"/>
    <w:rsid w:val="00F42F58"/>
    <w:rsid w:val="00F434BE"/>
    <w:rsid w:val="00F43AC6"/>
    <w:rsid w:val="00F448D8"/>
    <w:rsid w:val="00F4512B"/>
    <w:rsid w:val="00F45225"/>
    <w:rsid w:val="00F45283"/>
    <w:rsid w:val="00F45CF7"/>
    <w:rsid w:val="00F4604C"/>
    <w:rsid w:val="00F46C3E"/>
    <w:rsid w:val="00F47244"/>
    <w:rsid w:val="00F476A5"/>
    <w:rsid w:val="00F47E0F"/>
    <w:rsid w:val="00F5137E"/>
    <w:rsid w:val="00F514C2"/>
    <w:rsid w:val="00F51995"/>
    <w:rsid w:val="00F5247A"/>
    <w:rsid w:val="00F52D79"/>
    <w:rsid w:val="00F54015"/>
    <w:rsid w:val="00F54324"/>
    <w:rsid w:val="00F5471A"/>
    <w:rsid w:val="00F54A37"/>
    <w:rsid w:val="00F550BB"/>
    <w:rsid w:val="00F55361"/>
    <w:rsid w:val="00F571AB"/>
    <w:rsid w:val="00F57236"/>
    <w:rsid w:val="00F573D7"/>
    <w:rsid w:val="00F57780"/>
    <w:rsid w:val="00F605FF"/>
    <w:rsid w:val="00F60639"/>
    <w:rsid w:val="00F61109"/>
    <w:rsid w:val="00F61D29"/>
    <w:rsid w:val="00F625B8"/>
    <w:rsid w:val="00F62A66"/>
    <w:rsid w:val="00F62B2D"/>
    <w:rsid w:val="00F630E1"/>
    <w:rsid w:val="00F63622"/>
    <w:rsid w:val="00F63C31"/>
    <w:rsid w:val="00F63EED"/>
    <w:rsid w:val="00F648E1"/>
    <w:rsid w:val="00F6506E"/>
    <w:rsid w:val="00F6549B"/>
    <w:rsid w:val="00F66365"/>
    <w:rsid w:val="00F66911"/>
    <w:rsid w:val="00F6696A"/>
    <w:rsid w:val="00F679A8"/>
    <w:rsid w:val="00F70B12"/>
    <w:rsid w:val="00F70B97"/>
    <w:rsid w:val="00F71520"/>
    <w:rsid w:val="00F71A1A"/>
    <w:rsid w:val="00F736B3"/>
    <w:rsid w:val="00F7513F"/>
    <w:rsid w:val="00F751C0"/>
    <w:rsid w:val="00F75852"/>
    <w:rsid w:val="00F76031"/>
    <w:rsid w:val="00F765FC"/>
    <w:rsid w:val="00F76E54"/>
    <w:rsid w:val="00F771F7"/>
    <w:rsid w:val="00F77432"/>
    <w:rsid w:val="00F77E1E"/>
    <w:rsid w:val="00F80C87"/>
    <w:rsid w:val="00F8102C"/>
    <w:rsid w:val="00F8138B"/>
    <w:rsid w:val="00F83DE7"/>
    <w:rsid w:val="00F849A3"/>
    <w:rsid w:val="00F85103"/>
    <w:rsid w:val="00F85A84"/>
    <w:rsid w:val="00F85C92"/>
    <w:rsid w:val="00F860CE"/>
    <w:rsid w:val="00F86658"/>
    <w:rsid w:val="00F86D38"/>
    <w:rsid w:val="00F8707B"/>
    <w:rsid w:val="00F87944"/>
    <w:rsid w:val="00F90B06"/>
    <w:rsid w:val="00F914C3"/>
    <w:rsid w:val="00F92802"/>
    <w:rsid w:val="00F92FE2"/>
    <w:rsid w:val="00F932A1"/>
    <w:rsid w:val="00F93A26"/>
    <w:rsid w:val="00F94088"/>
    <w:rsid w:val="00F9409C"/>
    <w:rsid w:val="00F9427B"/>
    <w:rsid w:val="00F95CA5"/>
    <w:rsid w:val="00F9651C"/>
    <w:rsid w:val="00F97247"/>
    <w:rsid w:val="00FA042E"/>
    <w:rsid w:val="00FA10BD"/>
    <w:rsid w:val="00FA1DDE"/>
    <w:rsid w:val="00FA241D"/>
    <w:rsid w:val="00FA2FAC"/>
    <w:rsid w:val="00FA3D60"/>
    <w:rsid w:val="00FA46AF"/>
    <w:rsid w:val="00FA4798"/>
    <w:rsid w:val="00FA4CFB"/>
    <w:rsid w:val="00FA5B2E"/>
    <w:rsid w:val="00FA5CC7"/>
    <w:rsid w:val="00FA63C8"/>
    <w:rsid w:val="00FA7131"/>
    <w:rsid w:val="00FB0826"/>
    <w:rsid w:val="00FB28EA"/>
    <w:rsid w:val="00FB3ABE"/>
    <w:rsid w:val="00FB4663"/>
    <w:rsid w:val="00FB4ED8"/>
    <w:rsid w:val="00FB4F15"/>
    <w:rsid w:val="00FB5852"/>
    <w:rsid w:val="00FB5991"/>
    <w:rsid w:val="00FB76F7"/>
    <w:rsid w:val="00FB7FCE"/>
    <w:rsid w:val="00FC0799"/>
    <w:rsid w:val="00FC0C68"/>
    <w:rsid w:val="00FC0EAE"/>
    <w:rsid w:val="00FC11BE"/>
    <w:rsid w:val="00FC27DA"/>
    <w:rsid w:val="00FC2898"/>
    <w:rsid w:val="00FC3126"/>
    <w:rsid w:val="00FC4887"/>
    <w:rsid w:val="00FC4BD2"/>
    <w:rsid w:val="00FC4C30"/>
    <w:rsid w:val="00FC4CEE"/>
    <w:rsid w:val="00FC65E0"/>
    <w:rsid w:val="00FC66B3"/>
    <w:rsid w:val="00FC77B7"/>
    <w:rsid w:val="00FC7C88"/>
    <w:rsid w:val="00FD0B53"/>
    <w:rsid w:val="00FD109E"/>
    <w:rsid w:val="00FD1593"/>
    <w:rsid w:val="00FD2531"/>
    <w:rsid w:val="00FD2813"/>
    <w:rsid w:val="00FD2CAE"/>
    <w:rsid w:val="00FD2D44"/>
    <w:rsid w:val="00FD2FC0"/>
    <w:rsid w:val="00FD314A"/>
    <w:rsid w:val="00FD3CC1"/>
    <w:rsid w:val="00FD466B"/>
    <w:rsid w:val="00FD5B52"/>
    <w:rsid w:val="00FD6454"/>
    <w:rsid w:val="00FD65B7"/>
    <w:rsid w:val="00FD742B"/>
    <w:rsid w:val="00FD756A"/>
    <w:rsid w:val="00FD7AF0"/>
    <w:rsid w:val="00FD7B7B"/>
    <w:rsid w:val="00FD7FB5"/>
    <w:rsid w:val="00FE017A"/>
    <w:rsid w:val="00FE0E4C"/>
    <w:rsid w:val="00FE1547"/>
    <w:rsid w:val="00FE1682"/>
    <w:rsid w:val="00FE25B0"/>
    <w:rsid w:val="00FE30E1"/>
    <w:rsid w:val="00FE354B"/>
    <w:rsid w:val="00FE3DE4"/>
    <w:rsid w:val="00FE3FAC"/>
    <w:rsid w:val="00FE4007"/>
    <w:rsid w:val="00FE443A"/>
    <w:rsid w:val="00FE4F72"/>
    <w:rsid w:val="00FE5829"/>
    <w:rsid w:val="00FE6FF0"/>
    <w:rsid w:val="00FE7049"/>
    <w:rsid w:val="00FE71C9"/>
    <w:rsid w:val="00FE72FB"/>
    <w:rsid w:val="00FE73F4"/>
    <w:rsid w:val="00FE7916"/>
    <w:rsid w:val="00FE7D65"/>
    <w:rsid w:val="00FF00A8"/>
    <w:rsid w:val="00FF01BB"/>
    <w:rsid w:val="00FF0272"/>
    <w:rsid w:val="00FF0683"/>
    <w:rsid w:val="00FF0F48"/>
    <w:rsid w:val="00FF1703"/>
    <w:rsid w:val="00FF19C2"/>
    <w:rsid w:val="00FF5321"/>
    <w:rsid w:val="00FF57F8"/>
    <w:rsid w:val="00FF580C"/>
    <w:rsid w:val="00FF5C4B"/>
    <w:rsid w:val="00FF5D55"/>
    <w:rsid w:val="00FF69F5"/>
    <w:rsid w:val="00FF7B6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792FEF00"/>
  <w15:chartTrackingRefBased/>
  <w15:docId w15:val="{02350356-447E-48D4-A8EE-49CA95826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b/>
      <w:sz w:val="24"/>
      <w:lang w:val="en-AU"/>
    </w:rPr>
  </w:style>
  <w:style w:type="paragraph" w:styleId="1">
    <w:name w:val="heading 1"/>
    <w:basedOn w:val="a"/>
    <w:next w:val="a"/>
    <w:qFormat/>
    <w:pPr>
      <w:keepNext/>
      <w:jc w:val="center"/>
      <w:outlineLvl w:val="0"/>
    </w:pPr>
    <w:rPr>
      <w:sz w:val="40"/>
      <w:lang w:val="bg-BG"/>
    </w:rPr>
  </w:style>
  <w:style w:type="paragraph" w:styleId="2">
    <w:name w:val="heading 2"/>
    <w:basedOn w:val="a"/>
    <w:next w:val="a"/>
    <w:qFormat/>
    <w:pPr>
      <w:keepNext/>
      <w:ind w:firstLine="720"/>
      <w:jc w:val="both"/>
      <w:outlineLvl w:val="1"/>
    </w:pPr>
    <w:rPr>
      <w:lang w:val="bg-BG"/>
    </w:rPr>
  </w:style>
  <w:style w:type="paragraph" w:styleId="3">
    <w:name w:val="heading 3"/>
    <w:basedOn w:val="a"/>
    <w:next w:val="a"/>
    <w:qFormat/>
    <w:pPr>
      <w:keepNext/>
      <w:jc w:val="both"/>
      <w:outlineLvl w:val="2"/>
    </w:pPr>
    <w:rPr>
      <w:sz w:val="28"/>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 Char Char"/>
    <w:basedOn w:val="a"/>
    <w:link w:val="a4"/>
    <w:pPr>
      <w:jc w:val="center"/>
    </w:pPr>
    <w:rPr>
      <w:sz w:val="32"/>
      <w:lang w:val="bg-BG"/>
    </w:rPr>
  </w:style>
  <w:style w:type="paragraph" w:styleId="20">
    <w:name w:val="Body Text 2"/>
    <w:basedOn w:val="a"/>
    <w:link w:val="21"/>
    <w:pPr>
      <w:jc w:val="both"/>
    </w:pPr>
    <w:rPr>
      <w:b w:val="0"/>
      <w:sz w:val="28"/>
      <w:lang w:val="bg-BG"/>
    </w:rPr>
  </w:style>
  <w:style w:type="paragraph" w:styleId="30">
    <w:name w:val="Body Text 3"/>
    <w:basedOn w:val="a"/>
    <w:link w:val="31"/>
    <w:pPr>
      <w:jc w:val="both"/>
    </w:pPr>
    <w:rPr>
      <w:sz w:val="28"/>
      <w:lang w:val="x-none" w:eastAsia="x-none"/>
    </w:rPr>
  </w:style>
  <w:style w:type="paragraph" w:styleId="22">
    <w:name w:val="Body Text Indent 2"/>
    <w:basedOn w:val="a"/>
    <w:pPr>
      <w:ind w:firstLine="720"/>
      <w:jc w:val="both"/>
    </w:pPr>
    <w:rPr>
      <w:b w:val="0"/>
      <w:sz w:val="28"/>
      <w:lang w:val="bg-BG"/>
    </w:rPr>
  </w:style>
  <w:style w:type="paragraph" w:styleId="a5">
    <w:name w:val="Body Text Indent"/>
    <w:basedOn w:val="a"/>
    <w:link w:val="a6"/>
    <w:pPr>
      <w:ind w:firstLine="705"/>
      <w:jc w:val="both"/>
    </w:pPr>
    <w:rPr>
      <w:b w:val="0"/>
      <w:lang w:val="bg-BG"/>
    </w:rPr>
  </w:style>
  <w:style w:type="paragraph" w:styleId="32">
    <w:name w:val="Body Text Indent 3"/>
    <w:basedOn w:val="a"/>
    <w:pPr>
      <w:spacing w:after="120"/>
      <w:ind w:left="283"/>
    </w:pPr>
    <w:rPr>
      <w:b w:val="0"/>
      <w:sz w:val="16"/>
    </w:rPr>
  </w:style>
  <w:style w:type="character" w:styleId="a7">
    <w:name w:val="page number"/>
    <w:basedOn w:val="a0"/>
  </w:style>
  <w:style w:type="paragraph" w:styleId="a8">
    <w:name w:val="footer"/>
    <w:basedOn w:val="a"/>
    <w:link w:val="a9"/>
    <w:uiPriority w:val="99"/>
    <w:pPr>
      <w:tabs>
        <w:tab w:val="center" w:pos="4320"/>
        <w:tab w:val="right" w:pos="8640"/>
      </w:tabs>
    </w:pPr>
    <w:rPr>
      <w:b w:val="0"/>
      <w:sz w:val="28"/>
    </w:rPr>
  </w:style>
  <w:style w:type="paragraph" w:styleId="aa">
    <w:name w:val="header"/>
    <w:basedOn w:val="a"/>
    <w:link w:val="ab"/>
    <w:uiPriority w:val="99"/>
    <w:rsid w:val="00E05EC1"/>
    <w:pPr>
      <w:tabs>
        <w:tab w:val="center" w:pos="4536"/>
        <w:tab w:val="right" w:pos="9072"/>
      </w:tabs>
    </w:pPr>
  </w:style>
  <w:style w:type="paragraph" w:styleId="ac">
    <w:name w:val="Balloon Text"/>
    <w:basedOn w:val="a"/>
    <w:semiHidden/>
    <w:rsid w:val="00B7379A"/>
    <w:rPr>
      <w:rFonts w:ascii="Tahoma" w:hAnsi="Tahoma" w:cs="Tahoma"/>
      <w:sz w:val="16"/>
      <w:szCs w:val="16"/>
    </w:rPr>
  </w:style>
  <w:style w:type="paragraph" w:customStyle="1" w:styleId="Framecontents">
    <w:name w:val="Frame contents"/>
    <w:basedOn w:val="a3"/>
    <w:rsid w:val="00083A2B"/>
    <w:pPr>
      <w:suppressAutoHyphens/>
      <w:jc w:val="left"/>
    </w:pPr>
    <w:rPr>
      <w:b w:val="0"/>
      <w:sz w:val="24"/>
    </w:rPr>
  </w:style>
  <w:style w:type="character" w:customStyle="1" w:styleId="a4">
    <w:name w:val="Основен текст Знак"/>
    <w:aliases w:val=" Char Char Знак"/>
    <w:link w:val="a3"/>
    <w:rsid w:val="00742AEE"/>
    <w:rPr>
      <w:b/>
      <w:sz w:val="32"/>
      <w:lang w:val="bg-BG" w:eastAsia="bg-BG" w:bidi="ar-SA"/>
    </w:rPr>
  </w:style>
  <w:style w:type="paragraph" w:customStyle="1" w:styleId="CharChar">
    <w:name w:val="Знак Char Char"/>
    <w:basedOn w:val="a"/>
    <w:rsid w:val="001505B6"/>
    <w:pPr>
      <w:tabs>
        <w:tab w:val="left" w:pos="709"/>
      </w:tabs>
    </w:pPr>
    <w:rPr>
      <w:rFonts w:ascii="Tahoma" w:hAnsi="Tahoma"/>
      <w:szCs w:val="24"/>
      <w:lang w:val="pl-PL" w:eastAsia="pl-PL"/>
    </w:rPr>
  </w:style>
  <w:style w:type="paragraph" w:customStyle="1" w:styleId="CharChar2CharChar">
    <w:name w:val="Char Char2 Знак Знак Char Char"/>
    <w:basedOn w:val="a"/>
    <w:rsid w:val="00C013D0"/>
    <w:pPr>
      <w:tabs>
        <w:tab w:val="left" w:pos="709"/>
      </w:tabs>
    </w:pPr>
    <w:rPr>
      <w:rFonts w:ascii="Tahoma" w:hAnsi="Tahoma"/>
      <w:b w:val="0"/>
      <w:szCs w:val="24"/>
      <w:lang w:val="pl-PL" w:eastAsia="pl-PL"/>
    </w:rPr>
  </w:style>
  <w:style w:type="paragraph" w:styleId="ad">
    <w:name w:val="Title"/>
    <w:basedOn w:val="a"/>
    <w:next w:val="a"/>
    <w:link w:val="ae"/>
    <w:uiPriority w:val="10"/>
    <w:qFormat/>
    <w:rsid w:val="00FC0C68"/>
    <w:pPr>
      <w:spacing w:before="240" w:after="60"/>
      <w:jc w:val="center"/>
      <w:outlineLvl w:val="0"/>
    </w:pPr>
    <w:rPr>
      <w:rFonts w:ascii="Cambria" w:hAnsi="Cambria"/>
      <w:bCs/>
      <w:kern w:val="28"/>
      <w:sz w:val="32"/>
      <w:szCs w:val="32"/>
      <w:lang w:eastAsia="x-none"/>
    </w:rPr>
  </w:style>
  <w:style w:type="character" w:customStyle="1" w:styleId="ae">
    <w:name w:val="Заглавие Знак"/>
    <w:link w:val="ad"/>
    <w:uiPriority w:val="10"/>
    <w:rsid w:val="00FC0C68"/>
    <w:rPr>
      <w:rFonts w:ascii="Cambria" w:eastAsia="Times New Roman" w:hAnsi="Cambria" w:cs="Times New Roman"/>
      <w:b/>
      <w:bCs/>
      <w:kern w:val="28"/>
      <w:sz w:val="32"/>
      <w:szCs w:val="32"/>
      <w:lang w:val="en-AU"/>
    </w:rPr>
  </w:style>
  <w:style w:type="paragraph" w:styleId="af">
    <w:name w:val="List Paragraph"/>
    <w:basedOn w:val="a"/>
    <w:uiPriority w:val="34"/>
    <w:qFormat/>
    <w:rsid w:val="00BF5BAF"/>
    <w:pPr>
      <w:ind w:left="708"/>
    </w:pPr>
  </w:style>
  <w:style w:type="paragraph" w:customStyle="1" w:styleId="CharChar2CharCharChar">
    <w:name w:val="Char Char2 Знак Знак Char Char Char"/>
    <w:basedOn w:val="a"/>
    <w:rsid w:val="00296AC9"/>
    <w:pPr>
      <w:tabs>
        <w:tab w:val="left" w:pos="709"/>
      </w:tabs>
    </w:pPr>
    <w:rPr>
      <w:rFonts w:ascii="Tahoma" w:hAnsi="Tahoma"/>
      <w:b w:val="0"/>
      <w:szCs w:val="24"/>
      <w:lang w:val="pl-PL" w:eastAsia="pl-PL"/>
    </w:rPr>
  </w:style>
  <w:style w:type="character" w:customStyle="1" w:styleId="31">
    <w:name w:val="Основен текст 3 Знак"/>
    <w:link w:val="30"/>
    <w:rsid w:val="00BB29F4"/>
    <w:rPr>
      <w:b/>
      <w:sz w:val="28"/>
    </w:rPr>
  </w:style>
  <w:style w:type="paragraph" w:styleId="af0">
    <w:name w:val="Normal (Web)"/>
    <w:basedOn w:val="a"/>
    <w:uiPriority w:val="99"/>
    <w:unhideWhenUsed/>
    <w:rsid w:val="00334C82"/>
    <w:pPr>
      <w:spacing w:before="100" w:beforeAutospacing="1" w:after="100" w:afterAutospacing="1"/>
    </w:pPr>
    <w:rPr>
      <w:b w:val="0"/>
      <w:szCs w:val="24"/>
      <w:lang w:val="en-US" w:eastAsia="en-US"/>
    </w:rPr>
  </w:style>
  <w:style w:type="character" w:styleId="af1">
    <w:name w:val="Hyperlink"/>
    <w:unhideWhenUsed/>
    <w:rsid w:val="00EB4F24"/>
    <w:rPr>
      <w:color w:val="0000FF"/>
      <w:u w:val="single"/>
    </w:rPr>
  </w:style>
  <w:style w:type="paragraph" w:styleId="af2">
    <w:name w:val="No Spacing"/>
    <w:uiPriority w:val="1"/>
    <w:qFormat/>
    <w:rsid w:val="00FA7131"/>
    <w:rPr>
      <w:rFonts w:ascii="Calibri" w:eastAsia="Calibri" w:hAnsi="Calibri"/>
      <w:sz w:val="22"/>
      <w:szCs w:val="22"/>
      <w:lang w:val="en-US" w:eastAsia="en-US"/>
    </w:rPr>
  </w:style>
  <w:style w:type="character" w:customStyle="1" w:styleId="a6">
    <w:name w:val="Основен текст с отстъп Знак"/>
    <w:link w:val="a5"/>
    <w:rsid w:val="009C1C31"/>
    <w:rPr>
      <w:sz w:val="24"/>
      <w:lang w:val="bg-BG" w:eastAsia="bg-BG"/>
    </w:rPr>
  </w:style>
  <w:style w:type="character" w:customStyle="1" w:styleId="10">
    <w:name w:val="Неразрешено споменаване1"/>
    <w:uiPriority w:val="99"/>
    <w:semiHidden/>
    <w:unhideWhenUsed/>
    <w:rsid w:val="00576458"/>
    <w:rPr>
      <w:color w:val="605E5C"/>
      <w:shd w:val="clear" w:color="auto" w:fill="E1DFDD"/>
    </w:rPr>
  </w:style>
  <w:style w:type="character" w:styleId="af3">
    <w:name w:val="FollowedHyperlink"/>
    <w:uiPriority w:val="99"/>
    <w:semiHidden/>
    <w:unhideWhenUsed/>
    <w:rsid w:val="00242737"/>
    <w:rPr>
      <w:color w:val="954F72"/>
      <w:u w:val="single"/>
    </w:rPr>
  </w:style>
  <w:style w:type="character" w:customStyle="1" w:styleId="a9">
    <w:name w:val="Долен колонтитул Знак"/>
    <w:link w:val="a8"/>
    <w:uiPriority w:val="99"/>
    <w:rsid w:val="007E46E5"/>
    <w:rPr>
      <w:sz w:val="28"/>
      <w:lang w:val="en-AU"/>
    </w:rPr>
  </w:style>
  <w:style w:type="character" w:customStyle="1" w:styleId="ab">
    <w:name w:val="Горен колонтитул Знак"/>
    <w:link w:val="aa"/>
    <w:uiPriority w:val="99"/>
    <w:rsid w:val="000141B3"/>
    <w:rPr>
      <w:b/>
      <w:sz w:val="24"/>
      <w:lang w:val="en-AU"/>
    </w:rPr>
  </w:style>
  <w:style w:type="table" w:styleId="af4">
    <w:name w:val="Table Grid"/>
    <w:basedOn w:val="a1"/>
    <w:uiPriority w:val="39"/>
    <w:rsid w:val="005105A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annotation reference"/>
    <w:uiPriority w:val="99"/>
    <w:semiHidden/>
    <w:unhideWhenUsed/>
    <w:rsid w:val="002B47D6"/>
    <w:rPr>
      <w:sz w:val="16"/>
      <w:szCs w:val="16"/>
    </w:rPr>
  </w:style>
  <w:style w:type="paragraph" w:styleId="af6">
    <w:name w:val="annotation text"/>
    <w:basedOn w:val="a"/>
    <w:link w:val="af7"/>
    <w:uiPriority w:val="99"/>
    <w:semiHidden/>
    <w:unhideWhenUsed/>
    <w:rsid w:val="002B47D6"/>
    <w:rPr>
      <w:sz w:val="20"/>
    </w:rPr>
  </w:style>
  <w:style w:type="character" w:customStyle="1" w:styleId="af7">
    <w:name w:val="Текст на коментар Знак"/>
    <w:link w:val="af6"/>
    <w:uiPriority w:val="99"/>
    <w:semiHidden/>
    <w:rsid w:val="002B47D6"/>
    <w:rPr>
      <w:b/>
      <w:lang w:val="en-AU" w:eastAsia="bg-BG"/>
    </w:rPr>
  </w:style>
  <w:style w:type="paragraph" w:styleId="af8">
    <w:name w:val="annotation subject"/>
    <w:basedOn w:val="af6"/>
    <w:next w:val="af6"/>
    <w:link w:val="af9"/>
    <w:uiPriority w:val="99"/>
    <w:semiHidden/>
    <w:unhideWhenUsed/>
    <w:rsid w:val="002B47D6"/>
    <w:rPr>
      <w:bCs/>
    </w:rPr>
  </w:style>
  <w:style w:type="character" w:customStyle="1" w:styleId="af9">
    <w:name w:val="Предмет на коментар Знак"/>
    <w:link w:val="af8"/>
    <w:uiPriority w:val="99"/>
    <w:semiHidden/>
    <w:rsid w:val="002B47D6"/>
    <w:rPr>
      <w:b/>
      <w:bCs/>
      <w:lang w:val="en-AU" w:eastAsia="bg-BG"/>
    </w:rPr>
  </w:style>
  <w:style w:type="character" w:customStyle="1" w:styleId="21">
    <w:name w:val="Основен текст 2 Знак"/>
    <w:link w:val="20"/>
    <w:rsid w:val="001F56F0"/>
    <w:rPr>
      <w:sz w:val="28"/>
    </w:rPr>
  </w:style>
  <w:style w:type="character" w:customStyle="1" w:styleId="23">
    <w:name w:val="Неразрешено споменаване2"/>
    <w:basedOn w:val="a0"/>
    <w:uiPriority w:val="99"/>
    <w:semiHidden/>
    <w:unhideWhenUsed/>
    <w:rsid w:val="00744F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6331">
      <w:bodyDiv w:val="1"/>
      <w:marLeft w:val="0"/>
      <w:marRight w:val="0"/>
      <w:marTop w:val="0"/>
      <w:marBottom w:val="0"/>
      <w:divBdr>
        <w:top w:val="none" w:sz="0" w:space="0" w:color="auto"/>
        <w:left w:val="none" w:sz="0" w:space="0" w:color="auto"/>
        <w:bottom w:val="none" w:sz="0" w:space="0" w:color="auto"/>
        <w:right w:val="none" w:sz="0" w:space="0" w:color="auto"/>
      </w:divBdr>
    </w:div>
    <w:div w:id="51004503">
      <w:bodyDiv w:val="1"/>
      <w:marLeft w:val="0"/>
      <w:marRight w:val="0"/>
      <w:marTop w:val="0"/>
      <w:marBottom w:val="0"/>
      <w:divBdr>
        <w:top w:val="none" w:sz="0" w:space="0" w:color="auto"/>
        <w:left w:val="none" w:sz="0" w:space="0" w:color="auto"/>
        <w:bottom w:val="none" w:sz="0" w:space="0" w:color="auto"/>
        <w:right w:val="none" w:sz="0" w:space="0" w:color="auto"/>
      </w:divBdr>
    </w:div>
    <w:div w:id="184290296">
      <w:bodyDiv w:val="1"/>
      <w:marLeft w:val="0"/>
      <w:marRight w:val="0"/>
      <w:marTop w:val="0"/>
      <w:marBottom w:val="0"/>
      <w:divBdr>
        <w:top w:val="none" w:sz="0" w:space="0" w:color="auto"/>
        <w:left w:val="none" w:sz="0" w:space="0" w:color="auto"/>
        <w:bottom w:val="none" w:sz="0" w:space="0" w:color="auto"/>
        <w:right w:val="none" w:sz="0" w:space="0" w:color="auto"/>
      </w:divBdr>
    </w:div>
    <w:div w:id="204759431">
      <w:bodyDiv w:val="1"/>
      <w:marLeft w:val="0"/>
      <w:marRight w:val="0"/>
      <w:marTop w:val="0"/>
      <w:marBottom w:val="0"/>
      <w:divBdr>
        <w:top w:val="none" w:sz="0" w:space="0" w:color="auto"/>
        <w:left w:val="none" w:sz="0" w:space="0" w:color="auto"/>
        <w:bottom w:val="none" w:sz="0" w:space="0" w:color="auto"/>
        <w:right w:val="none" w:sz="0" w:space="0" w:color="auto"/>
      </w:divBdr>
    </w:div>
    <w:div w:id="215507876">
      <w:bodyDiv w:val="1"/>
      <w:marLeft w:val="0"/>
      <w:marRight w:val="0"/>
      <w:marTop w:val="0"/>
      <w:marBottom w:val="0"/>
      <w:divBdr>
        <w:top w:val="none" w:sz="0" w:space="0" w:color="auto"/>
        <w:left w:val="none" w:sz="0" w:space="0" w:color="auto"/>
        <w:bottom w:val="none" w:sz="0" w:space="0" w:color="auto"/>
        <w:right w:val="none" w:sz="0" w:space="0" w:color="auto"/>
      </w:divBdr>
    </w:div>
    <w:div w:id="298149778">
      <w:bodyDiv w:val="1"/>
      <w:marLeft w:val="0"/>
      <w:marRight w:val="0"/>
      <w:marTop w:val="0"/>
      <w:marBottom w:val="0"/>
      <w:divBdr>
        <w:top w:val="none" w:sz="0" w:space="0" w:color="auto"/>
        <w:left w:val="none" w:sz="0" w:space="0" w:color="auto"/>
        <w:bottom w:val="none" w:sz="0" w:space="0" w:color="auto"/>
        <w:right w:val="none" w:sz="0" w:space="0" w:color="auto"/>
      </w:divBdr>
    </w:div>
    <w:div w:id="310332860">
      <w:bodyDiv w:val="1"/>
      <w:marLeft w:val="0"/>
      <w:marRight w:val="0"/>
      <w:marTop w:val="0"/>
      <w:marBottom w:val="0"/>
      <w:divBdr>
        <w:top w:val="none" w:sz="0" w:space="0" w:color="auto"/>
        <w:left w:val="none" w:sz="0" w:space="0" w:color="auto"/>
        <w:bottom w:val="none" w:sz="0" w:space="0" w:color="auto"/>
        <w:right w:val="none" w:sz="0" w:space="0" w:color="auto"/>
      </w:divBdr>
    </w:div>
    <w:div w:id="346490298">
      <w:bodyDiv w:val="1"/>
      <w:marLeft w:val="0"/>
      <w:marRight w:val="0"/>
      <w:marTop w:val="0"/>
      <w:marBottom w:val="0"/>
      <w:divBdr>
        <w:top w:val="none" w:sz="0" w:space="0" w:color="auto"/>
        <w:left w:val="none" w:sz="0" w:space="0" w:color="auto"/>
        <w:bottom w:val="none" w:sz="0" w:space="0" w:color="auto"/>
        <w:right w:val="none" w:sz="0" w:space="0" w:color="auto"/>
      </w:divBdr>
    </w:div>
    <w:div w:id="366024185">
      <w:bodyDiv w:val="1"/>
      <w:marLeft w:val="0"/>
      <w:marRight w:val="0"/>
      <w:marTop w:val="0"/>
      <w:marBottom w:val="0"/>
      <w:divBdr>
        <w:top w:val="none" w:sz="0" w:space="0" w:color="auto"/>
        <w:left w:val="none" w:sz="0" w:space="0" w:color="auto"/>
        <w:bottom w:val="none" w:sz="0" w:space="0" w:color="auto"/>
        <w:right w:val="none" w:sz="0" w:space="0" w:color="auto"/>
      </w:divBdr>
    </w:div>
    <w:div w:id="366419437">
      <w:bodyDiv w:val="1"/>
      <w:marLeft w:val="0"/>
      <w:marRight w:val="0"/>
      <w:marTop w:val="0"/>
      <w:marBottom w:val="0"/>
      <w:divBdr>
        <w:top w:val="none" w:sz="0" w:space="0" w:color="auto"/>
        <w:left w:val="none" w:sz="0" w:space="0" w:color="auto"/>
        <w:bottom w:val="none" w:sz="0" w:space="0" w:color="auto"/>
        <w:right w:val="none" w:sz="0" w:space="0" w:color="auto"/>
      </w:divBdr>
    </w:div>
    <w:div w:id="370962040">
      <w:bodyDiv w:val="1"/>
      <w:marLeft w:val="0"/>
      <w:marRight w:val="0"/>
      <w:marTop w:val="0"/>
      <w:marBottom w:val="0"/>
      <w:divBdr>
        <w:top w:val="none" w:sz="0" w:space="0" w:color="auto"/>
        <w:left w:val="none" w:sz="0" w:space="0" w:color="auto"/>
        <w:bottom w:val="none" w:sz="0" w:space="0" w:color="auto"/>
        <w:right w:val="none" w:sz="0" w:space="0" w:color="auto"/>
      </w:divBdr>
    </w:div>
    <w:div w:id="454980162">
      <w:bodyDiv w:val="1"/>
      <w:marLeft w:val="0"/>
      <w:marRight w:val="0"/>
      <w:marTop w:val="0"/>
      <w:marBottom w:val="0"/>
      <w:divBdr>
        <w:top w:val="none" w:sz="0" w:space="0" w:color="auto"/>
        <w:left w:val="none" w:sz="0" w:space="0" w:color="auto"/>
        <w:bottom w:val="none" w:sz="0" w:space="0" w:color="auto"/>
        <w:right w:val="none" w:sz="0" w:space="0" w:color="auto"/>
      </w:divBdr>
    </w:div>
    <w:div w:id="479688678">
      <w:bodyDiv w:val="1"/>
      <w:marLeft w:val="0"/>
      <w:marRight w:val="0"/>
      <w:marTop w:val="0"/>
      <w:marBottom w:val="0"/>
      <w:divBdr>
        <w:top w:val="none" w:sz="0" w:space="0" w:color="auto"/>
        <w:left w:val="none" w:sz="0" w:space="0" w:color="auto"/>
        <w:bottom w:val="none" w:sz="0" w:space="0" w:color="auto"/>
        <w:right w:val="none" w:sz="0" w:space="0" w:color="auto"/>
      </w:divBdr>
    </w:div>
    <w:div w:id="578909503">
      <w:bodyDiv w:val="1"/>
      <w:marLeft w:val="0"/>
      <w:marRight w:val="0"/>
      <w:marTop w:val="0"/>
      <w:marBottom w:val="0"/>
      <w:divBdr>
        <w:top w:val="none" w:sz="0" w:space="0" w:color="auto"/>
        <w:left w:val="none" w:sz="0" w:space="0" w:color="auto"/>
        <w:bottom w:val="none" w:sz="0" w:space="0" w:color="auto"/>
        <w:right w:val="none" w:sz="0" w:space="0" w:color="auto"/>
      </w:divBdr>
    </w:div>
    <w:div w:id="641739153">
      <w:bodyDiv w:val="1"/>
      <w:marLeft w:val="0"/>
      <w:marRight w:val="0"/>
      <w:marTop w:val="0"/>
      <w:marBottom w:val="0"/>
      <w:divBdr>
        <w:top w:val="none" w:sz="0" w:space="0" w:color="auto"/>
        <w:left w:val="none" w:sz="0" w:space="0" w:color="auto"/>
        <w:bottom w:val="none" w:sz="0" w:space="0" w:color="auto"/>
        <w:right w:val="none" w:sz="0" w:space="0" w:color="auto"/>
      </w:divBdr>
    </w:div>
    <w:div w:id="687147125">
      <w:bodyDiv w:val="1"/>
      <w:marLeft w:val="0"/>
      <w:marRight w:val="0"/>
      <w:marTop w:val="0"/>
      <w:marBottom w:val="0"/>
      <w:divBdr>
        <w:top w:val="none" w:sz="0" w:space="0" w:color="auto"/>
        <w:left w:val="none" w:sz="0" w:space="0" w:color="auto"/>
        <w:bottom w:val="none" w:sz="0" w:space="0" w:color="auto"/>
        <w:right w:val="none" w:sz="0" w:space="0" w:color="auto"/>
      </w:divBdr>
    </w:div>
    <w:div w:id="701396164">
      <w:bodyDiv w:val="1"/>
      <w:marLeft w:val="0"/>
      <w:marRight w:val="0"/>
      <w:marTop w:val="0"/>
      <w:marBottom w:val="0"/>
      <w:divBdr>
        <w:top w:val="none" w:sz="0" w:space="0" w:color="auto"/>
        <w:left w:val="none" w:sz="0" w:space="0" w:color="auto"/>
        <w:bottom w:val="none" w:sz="0" w:space="0" w:color="auto"/>
        <w:right w:val="none" w:sz="0" w:space="0" w:color="auto"/>
      </w:divBdr>
    </w:div>
    <w:div w:id="716659421">
      <w:bodyDiv w:val="1"/>
      <w:marLeft w:val="0"/>
      <w:marRight w:val="0"/>
      <w:marTop w:val="0"/>
      <w:marBottom w:val="0"/>
      <w:divBdr>
        <w:top w:val="none" w:sz="0" w:space="0" w:color="auto"/>
        <w:left w:val="none" w:sz="0" w:space="0" w:color="auto"/>
        <w:bottom w:val="none" w:sz="0" w:space="0" w:color="auto"/>
        <w:right w:val="none" w:sz="0" w:space="0" w:color="auto"/>
      </w:divBdr>
    </w:div>
    <w:div w:id="724724423">
      <w:bodyDiv w:val="1"/>
      <w:marLeft w:val="0"/>
      <w:marRight w:val="0"/>
      <w:marTop w:val="0"/>
      <w:marBottom w:val="0"/>
      <w:divBdr>
        <w:top w:val="none" w:sz="0" w:space="0" w:color="auto"/>
        <w:left w:val="none" w:sz="0" w:space="0" w:color="auto"/>
        <w:bottom w:val="none" w:sz="0" w:space="0" w:color="auto"/>
        <w:right w:val="none" w:sz="0" w:space="0" w:color="auto"/>
      </w:divBdr>
    </w:div>
    <w:div w:id="749273112">
      <w:bodyDiv w:val="1"/>
      <w:marLeft w:val="0"/>
      <w:marRight w:val="0"/>
      <w:marTop w:val="0"/>
      <w:marBottom w:val="0"/>
      <w:divBdr>
        <w:top w:val="none" w:sz="0" w:space="0" w:color="auto"/>
        <w:left w:val="none" w:sz="0" w:space="0" w:color="auto"/>
        <w:bottom w:val="none" w:sz="0" w:space="0" w:color="auto"/>
        <w:right w:val="none" w:sz="0" w:space="0" w:color="auto"/>
      </w:divBdr>
    </w:div>
    <w:div w:id="756512077">
      <w:bodyDiv w:val="1"/>
      <w:marLeft w:val="0"/>
      <w:marRight w:val="0"/>
      <w:marTop w:val="0"/>
      <w:marBottom w:val="0"/>
      <w:divBdr>
        <w:top w:val="none" w:sz="0" w:space="0" w:color="auto"/>
        <w:left w:val="none" w:sz="0" w:space="0" w:color="auto"/>
        <w:bottom w:val="none" w:sz="0" w:space="0" w:color="auto"/>
        <w:right w:val="none" w:sz="0" w:space="0" w:color="auto"/>
      </w:divBdr>
    </w:div>
    <w:div w:id="861742799">
      <w:bodyDiv w:val="1"/>
      <w:marLeft w:val="0"/>
      <w:marRight w:val="0"/>
      <w:marTop w:val="0"/>
      <w:marBottom w:val="0"/>
      <w:divBdr>
        <w:top w:val="none" w:sz="0" w:space="0" w:color="auto"/>
        <w:left w:val="none" w:sz="0" w:space="0" w:color="auto"/>
        <w:bottom w:val="none" w:sz="0" w:space="0" w:color="auto"/>
        <w:right w:val="none" w:sz="0" w:space="0" w:color="auto"/>
      </w:divBdr>
    </w:div>
    <w:div w:id="866210333">
      <w:bodyDiv w:val="1"/>
      <w:marLeft w:val="0"/>
      <w:marRight w:val="0"/>
      <w:marTop w:val="0"/>
      <w:marBottom w:val="0"/>
      <w:divBdr>
        <w:top w:val="none" w:sz="0" w:space="0" w:color="auto"/>
        <w:left w:val="none" w:sz="0" w:space="0" w:color="auto"/>
        <w:bottom w:val="none" w:sz="0" w:space="0" w:color="auto"/>
        <w:right w:val="none" w:sz="0" w:space="0" w:color="auto"/>
      </w:divBdr>
    </w:div>
    <w:div w:id="913928818">
      <w:bodyDiv w:val="1"/>
      <w:marLeft w:val="0"/>
      <w:marRight w:val="0"/>
      <w:marTop w:val="0"/>
      <w:marBottom w:val="0"/>
      <w:divBdr>
        <w:top w:val="none" w:sz="0" w:space="0" w:color="auto"/>
        <w:left w:val="none" w:sz="0" w:space="0" w:color="auto"/>
        <w:bottom w:val="none" w:sz="0" w:space="0" w:color="auto"/>
        <w:right w:val="none" w:sz="0" w:space="0" w:color="auto"/>
      </w:divBdr>
    </w:div>
    <w:div w:id="974985236">
      <w:bodyDiv w:val="1"/>
      <w:marLeft w:val="0"/>
      <w:marRight w:val="0"/>
      <w:marTop w:val="0"/>
      <w:marBottom w:val="0"/>
      <w:divBdr>
        <w:top w:val="none" w:sz="0" w:space="0" w:color="auto"/>
        <w:left w:val="none" w:sz="0" w:space="0" w:color="auto"/>
        <w:bottom w:val="none" w:sz="0" w:space="0" w:color="auto"/>
        <w:right w:val="none" w:sz="0" w:space="0" w:color="auto"/>
      </w:divBdr>
    </w:div>
    <w:div w:id="1006589747">
      <w:bodyDiv w:val="1"/>
      <w:marLeft w:val="0"/>
      <w:marRight w:val="0"/>
      <w:marTop w:val="0"/>
      <w:marBottom w:val="0"/>
      <w:divBdr>
        <w:top w:val="none" w:sz="0" w:space="0" w:color="auto"/>
        <w:left w:val="none" w:sz="0" w:space="0" w:color="auto"/>
        <w:bottom w:val="none" w:sz="0" w:space="0" w:color="auto"/>
        <w:right w:val="none" w:sz="0" w:space="0" w:color="auto"/>
      </w:divBdr>
    </w:div>
    <w:div w:id="1032074049">
      <w:bodyDiv w:val="1"/>
      <w:marLeft w:val="0"/>
      <w:marRight w:val="0"/>
      <w:marTop w:val="0"/>
      <w:marBottom w:val="0"/>
      <w:divBdr>
        <w:top w:val="none" w:sz="0" w:space="0" w:color="auto"/>
        <w:left w:val="none" w:sz="0" w:space="0" w:color="auto"/>
        <w:bottom w:val="none" w:sz="0" w:space="0" w:color="auto"/>
        <w:right w:val="none" w:sz="0" w:space="0" w:color="auto"/>
      </w:divBdr>
    </w:div>
    <w:div w:id="1038318397">
      <w:bodyDiv w:val="1"/>
      <w:marLeft w:val="0"/>
      <w:marRight w:val="0"/>
      <w:marTop w:val="0"/>
      <w:marBottom w:val="0"/>
      <w:divBdr>
        <w:top w:val="none" w:sz="0" w:space="0" w:color="auto"/>
        <w:left w:val="none" w:sz="0" w:space="0" w:color="auto"/>
        <w:bottom w:val="none" w:sz="0" w:space="0" w:color="auto"/>
        <w:right w:val="none" w:sz="0" w:space="0" w:color="auto"/>
      </w:divBdr>
    </w:div>
    <w:div w:id="1058016021">
      <w:bodyDiv w:val="1"/>
      <w:marLeft w:val="0"/>
      <w:marRight w:val="0"/>
      <w:marTop w:val="0"/>
      <w:marBottom w:val="0"/>
      <w:divBdr>
        <w:top w:val="none" w:sz="0" w:space="0" w:color="auto"/>
        <w:left w:val="none" w:sz="0" w:space="0" w:color="auto"/>
        <w:bottom w:val="none" w:sz="0" w:space="0" w:color="auto"/>
        <w:right w:val="none" w:sz="0" w:space="0" w:color="auto"/>
      </w:divBdr>
    </w:div>
    <w:div w:id="1097142132">
      <w:bodyDiv w:val="1"/>
      <w:marLeft w:val="0"/>
      <w:marRight w:val="0"/>
      <w:marTop w:val="0"/>
      <w:marBottom w:val="0"/>
      <w:divBdr>
        <w:top w:val="none" w:sz="0" w:space="0" w:color="auto"/>
        <w:left w:val="none" w:sz="0" w:space="0" w:color="auto"/>
        <w:bottom w:val="none" w:sz="0" w:space="0" w:color="auto"/>
        <w:right w:val="none" w:sz="0" w:space="0" w:color="auto"/>
      </w:divBdr>
    </w:div>
    <w:div w:id="1106197845">
      <w:bodyDiv w:val="1"/>
      <w:marLeft w:val="0"/>
      <w:marRight w:val="0"/>
      <w:marTop w:val="0"/>
      <w:marBottom w:val="0"/>
      <w:divBdr>
        <w:top w:val="none" w:sz="0" w:space="0" w:color="auto"/>
        <w:left w:val="none" w:sz="0" w:space="0" w:color="auto"/>
        <w:bottom w:val="none" w:sz="0" w:space="0" w:color="auto"/>
        <w:right w:val="none" w:sz="0" w:space="0" w:color="auto"/>
      </w:divBdr>
    </w:div>
    <w:div w:id="1118797533">
      <w:bodyDiv w:val="1"/>
      <w:marLeft w:val="0"/>
      <w:marRight w:val="0"/>
      <w:marTop w:val="0"/>
      <w:marBottom w:val="0"/>
      <w:divBdr>
        <w:top w:val="none" w:sz="0" w:space="0" w:color="auto"/>
        <w:left w:val="none" w:sz="0" w:space="0" w:color="auto"/>
        <w:bottom w:val="none" w:sz="0" w:space="0" w:color="auto"/>
        <w:right w:val="none" w:sz="0" w:space="0" w:color="auto"/>
      </w:divBdr>
    </w:div>
    <w:div w:id="1154879267">
      <w:bodyDiv w:val="1"/>
      <w:marLeft w:val="0"/>
      <w:marRight w:val="0"/>
      <w:marTop w:val="0"/>
      <w:marBottom w:val="0"/>
      <w:divBdr>
        <w:top w:val="none" w:sz="0" w:space="0" w:color="auto"/>
        <w:left w:val="none" w:sz="0" w:space="0" w:color="auto"/>
        <w:bottom w:val="none" w:sz="0" w:space="0" w:color="auto"/>
        <w:right w:val="none" w:sz="0" w:space="0" w:color="auto"/>
      </w:divBdr>
    </w:div>
    <w:div w:id="1158502850">
      <w:bodyDiv w:val="1"/>
      <w:marLeft w:val="0"/>
      <w:marRight w:val="0"/>
      <w:marTop w:val="0"/>
      <w:marBottom w:val="0"/>
      <w:divBdr>
        <w:top w:val="none" w:sz="0" w:space="0" w:color="auto"/>
        <w:left w:val="none" w:sz="0" w:space="0" w:color="auto"/>
        <w:bottom w:val="none" w:sz="0" w:space="0" w:color="auto"/>
        <w:right w:val="none" w:sz="0" w:space="0" w:color="auto"/>
      </w:divBdr>
    </w:div>
    <w:div w:id="1191530656">
      <w:bodyDiv w:val="1"/>
      <w:marLeft w:val="0"/>
      <w:marRight w:val="0"/>
      <w:marTop w:val="0"/>
      <w:marBottom w:val="0"/>
      <w:divBdr>
        <w:top w:val="none" w:sz="0" w:space="0" w:color="auto"/>
        <w:left w:val="none" w:sz="0" w:space="0" w:color="auto"/>
        <w:bottom w:val="none" w:sz="0" w:space="0" w:color="auto"/>
        <w:right w:val="none" w:sz="0" w:space="0" w:color="auto"/>
      </w:divBdr>
    </w:div>
    <w:div w:id="1322545014">
      <w:bodyDiv w:val="1"/>
      <w:marLeft w:val="0"/>
      <w:marRight w:val="0"/>
      <w:marTop w:val="0"/>
      <w:marBottom w:val="0"/>
      <w:divBdr>
        <w:top w:val="none" w:sz="0" w:space="0" w:color="auto"/>
        <w:left w:val="none" w:sz="0" w:space="0" w:color="auto"/>
        <w:bottom w:val="none" w:sz="0" w:space="0" w:color="auto"/>
        <w:right w:val="none" w:sz="0" w:space="0" w:color="auto"/>
      </w:divBdr>
    </w:div>
    <w:div w:id="1357074073">
      <w:bodyDiv w:val="1"/>
      <w:marLeft w:val="0"/>
      <w:marRight w:val="0"/>
      <w:marTop w:val="0"/>
      <w:marBottom w:val="0"/>
      <w:divBdr>
        <w:top w:val="none" w:sz="0" w:space="0" w:color="auto"/>
        <w:left w:val="none" w:sz="0" w:space="0" w:color="auto"/>
        <w:bottom w:val="none" w:sz="0" w:space="0" w:color="auto"/>
        <w:right w:val="none" w:sz="0" w:space="0" w:color="auto"/>
      </w:divBdr>
    </w:div>
    <w:div w:id="1371759517">
      <w:bodyDiv w:val="1"/>
      <w:marLeft w:val="0"/>
      <w:marRight w:val="0"/>
      <w:marTop w:val="0"/>
      <w:marBottom w:val="0"/>
      <w:divBdr>
        <w:top w:val="none" w:sz="0" w:space="0" w:color="auto"/>
        <w:left w:val="none" w:sz="0" w:space="0" w:color="auto"/>
        <w:bottom w:val="none" w:sz="0" w:space="0" w:color="auto"/>
        <w:right w:val="none" w:sz="0" w:space="0" w:color="auto"/>
      </w:divBdr>
    </w:div>
    <w:div w:id="1376659934">
      <w:bodyDiv w:val="1"/>
      <w:marLeft w:val="0"/>
      <w:marRight w:val="0"/>
      <w:marTop w:val="0"/>
      <w:marBottom w:val="0"/>
      <w:divBdr>
        <w:top w:val="none" w:sz="0" w:space="0" w:color="auto"/>
        <w:left w:val="none" w:sz="0" w:space="0" w:color="auto"/>
        <w:bottom w:val="none" w:sz="0" w:space="0" w:color="auto"/>
        <w:right w:val="none" w:sz="0" w:space="0" w:color="auto"/>
      </w:divBdr>
    </w:div>
    <w:div w:id="1413353363">
      <w:bodyDiv w:val="1"/>
      <w:marLeft w:val="0"/>
      <w:marRight w:val="0"/>
      <w:marTop w:val="0"/>
      <w:marBottom w:val="0"/>
      <w:divBdr>
        <w:top w:val="none" w:sz="0" w:space="0" w:color="auto"/>
        <w:left w:val="none" w:sz="0" w:space="0" w:color="auto"/>
        <w:bottom w:val="none" w:sz="0" w:space="0" w:color="auto"/>
        <w:right w:val="none" w:sz="0" w:space="0" w:color="auto"/>
      </w:divBdr>
    </w:div>
    <w:div w:id="1488782291">
      <w:bodyDiv w:val="1"/>
      <w:marLeft w:val="0"/>
      <w:marRight w:val="0"/>
      <w:marTop w:val="0"/>
      <w:marBottom w:val="0"/>
      <w:divBdr>
        <w:top w:val="none" w:sz="0" w:space="0" w:color="auto"/>
        <w:left w:val="none" w:sz="0" w:space="0" w:color="auto"/>
        <w:bottom w:val="none" w:sz="0" w:space="0" w:color="auto"/>
        <w:right w:val="none" w:sz="0" w:space="0" w:color="auto"/>
      </w:divBdr>
    </w:div>
    <w:div w:id="1491630823">
      <w:bodyDiv w:val="1"/>
      <w:marLeft w:val="0"/>
      <w:marRight w:val="0"/>
      <w:marTop w:val="0"/>
      <w:marBottom w:val="0"/>
      <w:divBdr>
        <w:top w:val="none" w:sz="0" w:space="0" w:color="auto"/>
        <w:left w:val="none" w:sz="0" w:space="0" w:color="auto"/>
        <w:bottom w:val="none" w:sz="0" w:space="0" w:color="auto"/>
        <w:right w:val="none" w:sz="0" w:space="0" w:color="auto"/>
      </w:divBdr>
    </w:div>
    <w:div w:id="1499298738">
      <w:bodyDiv w:val="1"/>
      <w:marLeft w:val="0"/>
      <w:marRight w:val="0"/>
      <w:marTop w:val="0"/>
      <w:marBottom w:val="0"/>
      <w:divBdr>
        <w:top w:val="none" w:sz="0" w:space="0" w:color="auto"/>
        <w:left w:val="none" w:sz="0" w:space="0" w:color="auto"/>
        <w:bottom w:val="none" w:sz="0" w:space="0" w:color="auto"/>
        <w:right w:val="none" w:sz="0" w:space="0" w:color="auto"/>
      </w:divBdr>
    </w:div>
    <w:div w:id="1552888187">
      <w:bodyDiv w:val="1"/>
      <w:marLeft w:val="0"/>
      <w:marRight w:val="0"/>
      <w:marTop w:val="0"/>
      <w:marBottom w:val="0"/>
      <w:divBdr>
        <w:top w:val="none" w:sz="0" w:space="0" w:color="auto"/>
        <w:left w:val="none" w:sz="0" w:space="0" w:color="auto"/>
        <w:bottom w:val="none" w:sz="0" w:space="0" w:color="auto"/>
        <w:right w:val="none" w:sz="0" w:space="0" w:color="auto"/>
      </w:divBdr>
    </w:div>
    <w:div w:id="1562210659">
      <w:bodyDiv w:val="1"/>
      <w:marLeft w:val="0"/>
      <w:marRight w:val="0"/>
      <w:marTop w:val="0"/>
      <w:marBottom w:val="0"/>
      <w:divBdr>
        <w:top w:val="none" w:sz="0" w:space="0" w:color="auto"/>
        <w:left w:val="none" w:sz="0" w:space="0" w:color="auto"/>
        <w:bottom w:val="none" w:sz="0" w:space="0" w:color="auto"/>
        <w:right w:val="none" w:sz="0" w:space="0" w:color="auto"/>
      </w:divBdr>
    </w:div>
    <w:div w:id="1580478243">
      <w:bodyDiv w:val="1"/>
      <w:marLeft w:val="0"/>
      <w:marRight w:val="0"/>
      <w:marTop w:val="0"/>
      <w:marBottom w:val="0"/>
      <w:divBdr>
        <w:top w:val="none" w:sz="0" w:space="0" w:color="auto"/>
        <w:left w:val="none" w:sz="0" w:space="0" w:color="auto"/>
        <w:bottom w:val="none" w:sz="0" w:space="0" w:color="auto"/>
        <w:right w:val="none" w:sz="0" w:space="0" w:color="auto"/>
      </w:divBdr>
    </w:div>
    <w:div w:id="1601254675">
      <w:bodyDiv w:val="1"/>
      <w:marLeft w:val="0"/>
      <w:marRight w:val="0"/>
      <w:marTop w:val="0"/>
      <w:marBottom w:val="0"/>
      <w:divBdr>
        <w:top w:val="none" w:sz="0" w:space="0" w:color="auto"/>
        <w:left w:val="none" w:sz="0" w:space="0" w:color="auto"/>
        <w:bottom w:val="none" w:sz="0" w:space="0" w:color="auto"/>
        <w:right w:val="none" w:sz="0" w:space="0" w:color="auto"/>
      </w:divBdr>
    </w:div>
    <w:div w:id="1626810023">
      <w:bodyDiv w:val="1"/>
      <w:marLeft w:val="0"/>
      <w:marRight w:val="0"/>
      <w:marTop w:val="0"/>
      <w:marBottom w:val="0"/>
      <w:divBdr>
        <w:top w:val="none" w:sz="0" w:space="0" w:color="auto"/>
        <w:left w:val="none" w:sz="0" w:space="0" w:color="auto"/>
        <w:bottom w:val="none" w:sz="0" w:space="0" w:color="auto"/>
        <w:right w:val="none" w:sz="0" w:space="0" w:color="auto"/>
      </w:divBdr>
    </w:div>
    <w:div w:id="1630551344">
      <w:bodyDiv w:val="1"/>
      <w:marLeft w:val="0"/>
      <w:marRight w:val="0"/>
      <w:marTop w:val="0"/>
      <w:marBottom w:val="0"/>
      <w:divBdr>
        <w:top w:val="none" w:sz="0" w:space="0" w:color="auto"/>
        <w:left w:val="none" w:sz="0" w:space="0" w:color="auto"/>
        <w:bottom w:val="none" w:sz="0" w:space="0" w:color="auto"/>
        <w:right w:val="none" w:sz="0" w:space="0" w:color="auto"/>
      </w:divBdr>
    </w:div>
    <w:div w:id="1676419275">
      <w:bodyDiv w:val="1"/>
      <w:marLeft w:val="0"/>
      <w:marRight w:val="0"/>
      <w:marTop w:val="0"/>
      <w:marBottom w:val="0"/>
      <w:divBdr>
        <w:top w:val="none" w:sz="0" w:space="0" w:color="auto"/>
        <w:left w:val="none" w:sz="0" w:space="0" w:color="auto"/>
        <w:bottom w:val="none" w:sz="0" w:space="0" w:color="auto"/>
        <w:right w:val="none" w:sz="0" w:space="0" w:color="auto"/>
      </w:divBdr>
    </w:div>
    <w:div w:id="1704405908">
      <w:bodyDiv w:val="1"/>
      <w:marLeft w:val="0"/>
      <w:marRight w:val="0"/>
      <w:marTop w:val="0"/>
      <w:marBottom w:val="0"/>
      <w:divBdr>
        <w:top w:val="none" w:sz="0" w:space="0" w:color="auto"/>
        <w:left w:val="none" w:sz="0" w:space="0" w:color="auto"/>
        <w:bottom w:val="none" w:sz="0" w:space="0" w:color="auto"/>
        <w:right w:val="none" w:sz="0" w:space="0" w:color="auto"/>
      </w:divBdr>
    </w:div>
    <w:div w:id="1739745840">
      <w:bodyDiv w:val="1"/>
      <w:marLeft w:val="0"/>
      <w:marRight w:val="0"/>
      <w:marTop w:val="0"/>
      <w:marBottom w:val="0"/>
      <w:divBdr>
        <w:top w:val="none" w:sz="0" w:space="0" w:color="auto"/>
        <w:left w:val="none" w:sz="0" w:space="0" w:color="auto"/>
        <w:bottom w:val="none" w:sz="0" w:space="0" w:color="auto"/>
        <w:right w:val="none" w:sz="0" w:space="0" w:color="auto"/>
      </w:divBdr>
    </w:div>
    <w:div w:id="1747336254">
      <w:bodyDiv w:val="1"/>
      <w:marLeft w:val="0"/>
      <w:marRight w:val="0"/>
      <w:marTop w:val="0"/>
      <w:marBottom w:val="0"/>
      <w:divBdr>
        <w:top w:val="none" w:sz="0" w:space="0" w:color="auto"/>
        <w:left w:val="none" w:sz="0" w:space="0" w:color="auto"/>
        <w:bottom w:val="none" w:sz="0" w:space="0" w:color="auto"/>
        <w:right w:val="none" w:sz="0" w:space="0" w:color="auto"/>
      </w:divBdr>
    </w:div>
    <w:div w:id="1780448762">
      <w:bodyDiv w:val="1"/>
      <w:marLeft w:val="0"/>
      <w:marRight w:val="0"/>
      <w:marTop w:val="0"/>
      <w:marBottom w:val="0"/>
      <w:divBdr>
        <w:top w:val="none" w:sz="0" w:space="0" w:color="auto"/>
        <w:left w:val="none" w:sz="0" w:space="0" w:color="auto"/>
        <w:bottom w:val="none" w:sz="0" w:space="0" w:color="auto"/>
        <w:right w:val="none" w:sz="0" w:space="0" w:color="auto"/>
      </w:divBdr>
    </w:div>
    <w:div w:id="1802377944">
      <w:bodyDiv w:val="1"/>
      <w:marLeft w:val="0"/>
      <w:marRight w:val="0"/>
      <w:marTop w:val="0"/>
      <w:marBottom w:val="0"/>
      <w:divBdr>
        <w:top w:val="none" w:sz="0" w:space="0" w:color="auto"/>
        <w:left w:val="none" w:sz="0" w:space="0" w:color="auto"/>
        <w:bottom w:val="none" w:sz="0" w:space="0" w:color="auto"/>
        <w:right w:val="none" w:sz="0" w:space="0" w:color="auto"/>
      </w:divBdr>
    </w:div>
    <w:div w:id="1814641232">
      <w:bodyDiv w:val="1"/>
      <w:marLeft w:val="0"/>
      <w:marRight w:val="0"/>
      <w:marTop w:val="0"/>
      <w:marBottom w:val="0"/>
      <w:divBdr>
        <w:top w:val="none" w:sz="0" w:space="0" w:color="auto"/>
        <w:left w:val="none" w:sz="0" w:space="0" w:color="auto"/>
        <w:bottom w:val="none" w:sz="0" w:space="0" w:color="auto"/>
        <w:right w:val="none" w:sz="0" w:space="0" w:color="auto"/>
      </w:divBdr>
    </w:div>
    <w:div w:id="1885555618">
      <w:bodyDiv w:val="1"/>
      <w:marLeft w:val="0"/>
      <w:marRight w:val="0"/>
      <w:marTop w:val="0"/>
      <w:marBottom w:val="0"/>
      <w:divBdr>
        <w:top w:val="none" w:sz="0" w:space="0" w:color="auto"/>
        <w:left w:val="none" w:sz="0" w:space="0" w:color="auto"/>
        <w:bottom w:val="none" w:sz="0" w:space="0" w:color="auto"/>
        <w:right w:val="none" w:sz="0" w:space="0" w:color="auto"/>
      </w:divBdr>
    </w:div>
    <w:div w:id="1888030023">
      <w:bodyDiv w:val="1"/>
      <w:marLeft w:val="0"/>
      <w:marRight w:val="0"/>
      <w:marTop w:val="0"/>
      <w:marBottom w:val="0"/>
      <w:divBdr>
        <w:top w:val="none" w:sz="0" w:space="0" w:color="auto"/>
        <w:left w:val="none" w:sz="0" w:space="0" w:color="auto"/>
        <w:bottom w:val="none" w:sz="0" w:space="0" w:color="auto"/>
        <w:right w:val="none" w:sz="0" w:space="0" w:color="auto"/>
      </w:divBdr>
    </w:div>
    <w:div w:id="1898934952">
      <w:bodyDiv w:val="1"/>
      <w:marLeft w:val="0"/>
      <w:marRight w:val="0"/>
      <w:marTop w:val="0"/>
      <w:marBottom w:val="0"/>
      <w:divBdr>
        <w:top w:val="none" w:sz="0" w:space="0" w:color="auto"/>
        <w:left w:val="none" w:sz="0" w:space="0" w:color="auto"/>
        <w:bottom w:val="none" w:sz="0" w:space="0" w:color="auto"/>
        <w:right w:val="none" w:sz="0" w:space="0" w:color="auto"/>
      </w:divBdr>
    </w:div>
    <w:div w:id="1900969062">
      <w:bodyDiv w:val="1"/>
      <w:marLeft w:val="0"/>
      <w:marRight w:val="0"/>
      <w:marTop w:val="0"/>
      <w:marBottom w:val="0"/>
      <w:divBdr>
        <w:top w:val="none" w:sz="0" w:space="0" w:color="auto"/>
        <w:left w:val="none" w:sz="0" w:space="0" w:color="auto"/>
        <w:bottom w:val="none" w:sz="0" w:space="0" w:color="auto"/>
        <w:right w:val="none" w:sz="0" w:space="0" w:color="auto"/>
      </w:divBdr>
    </w:div>
    <w:div w:id="1905026604">
      <w:bodyDiv w:val="1"/>
      <w:marLeft w:val="0"/>
      <w:marRight w:val="0"/>
      <w:marTop w:val="0"/>
      <w:marBottom w:val="0"/>
      <w:divBdr>
        <w:top w:val="none" w:sz="0" w:space="0" w:color="auto"/>
        <w:left w:val="none" w:sz="0" w:space="0" w:color="auto"/>
        <w:bottom w:val="none" w:sz="0" w:space="0" w:color="auto"/>
        <w:right w:val="none" w:sz="0" w:space="0" w:color="auto"/>
      </w:divBdr>
    </w:div>
    <w:div w:id="1933271911">
      <w:bodyDiv w:val="1"/>
      <w:marLeft w:val="0"/>
      <w:marRight w:val="0"/>
      <w:marTop w:val="0"/>
      <w:marBottom w:val="0"/>
      <w:divBdr>
        <w:top w:val="none" w:sz="0" w:space="0" w:color="auto"/>
        <w:left w:val="none" w:sz="0" w:space="0" w:color="auto"/>
        <w:bottom w:val="none" w:sz="0" w:space="0" w:color="auto"/>
        <w:right w:val="none" w:sz="0" w:space="0" w:color="auto"/>
      </w:divBdr>
    </w:div>
    <w:div w:id="1979842623">
      <w:bodyDiv w:val="1"/>
      <w:marLeft w:val="0"/>
      <w:marRight w:val="0"/>
      <w:marTop w:val="0"/>
      <w:marBottom w:val="0"/>
      <w:divBdr>
        <w:top w:val="none" w:sz="0" w:space="0" w:color="auto"/>
        <w:left w:val="none" w:sz="0" w:space="0" w:color="auto"/>
        <w:bottom w:val="none" w:sz="0" w:space="0" w:color="auto"/>
        <w:right w:val="none" w:sz="0" w:space="0" w:color="auto"/>
      </w:divBdr>
    </w:div>
    <w:div w:id="1991015904">
      <w:bodyDiv w:val="1"/>
      <w:marLeft w:val="0"/>
      <w:marRight w:val="0"/>
      <w:marTop w:val="0"/>
      <w:marBottom w:val="0"/>
      <w:divBdr>
        <w:top w:val="none" w:sz="0" w:space="0" w:color="auto"/>
        <w:left w:val="none" w:sz="0" w:space="0" w:color="auto"/>
        <w:bottom w:val="none" w:sz="0" w:space="0" w:color="auto"/>
        <w:right w:val="none" w:sz="0" w:space="0" w:color="auto"/>
      </w:divBdr>
    </w:div>
    <w:div w:id="2050958367">
      <w:bodyDiv w:val="1"/>
      <w:marLeft w:val="0"/>
      <w:marRight w:val="0"/>
      <w:marTop w:val="0"/>
      <w:marBottom w:val="0"/>
      <w:divBdr>
        <w:top w:val="none" w:sz="0" w:space="0" w:color="auto"/>
        <w:left w:val="none" w:sz="0" w:space="0" w:color="auto"/>
        <w:bottom w:val="none" w:sz="0" w:space="0" w:color="auto"/>
        <w:right w:val="none" w:sz="0" w:space="0" w:color="auto"/>
      </w:divBdr>
    </w:div>
    <w:div w:id="2095321749">
      <w:bodyDiv w:val="1"/>
      <w:marLeft w:val="0"/>
      <w:marRight w:val="0"/>
      <w:marTop w:val="0"/>
      <w:marBottom w:val="0"/>
      <w:divBdr>
        <w:top w:val="none" w:sz="0" w:space="0" w:color="auto"/>
        <w:left w:val="none" w:sz="0" w:space="0" w:color="auto"/>
        <w:bottom w:val="none" w:sz="0" w:space="0" w:color="auto"/>
        <w:right w:val="none" w:sz="0" w:space="0" w:color="auto"/>
      </w:divBdr>
    </w:div>
    <w:div w:id="2115245671">
      <w:bodyDiv w:val="1"/>
      <w:marLeft w:val="0"/>
      <w:marRight w:val="0"/>
      <w:marTop w:val="0"/>
      <w:marBottom w:val="0"/>
      <w:divBdr>
        <w:top w:val="none" w:sz="0" w:space="0" w:color="auto"/>
        <w:left w:val="none" w:sz="0" w:space="0" w:color="auto"/>
        <w:bottom w:val="none" w:sz="0" w:space="0" w:color="auto"/>
        <w:right w:val="none" w:sz="0" w:space="0" w:color="auto"/>
      </w:divBdr>
    </w:div>
    <w:div w:id="2130271294">
      <w:bodyDiv w:val="1"/>
      <w:marLeft w:val="0"/>
      <w:marRight w:val="0"/>
      <w:marTop w:val="0"/>
      <w:marBottom w:val="0"/>
      <w:divBdr>
        <w:top w:val="none" w:sz="0" w:space="0" w:color="auto"/>
        <w:left w:val="none" w:sz="0" w:space="0" w:color="auto"/>
        <w:bottom w:val="none" w:sz="0" w:space="0" w:color="auto"/>
        <w:right w:val="none" w:sz="0" w:space="0" w:color="auto"/>
      </w:divBdr>
    </w:div>
    <w:div w:id="2134980678">
      <w:bodyDiv w:val="1"/>
      <w:marLeft w:val="0"/>
      <w:marRight w:val="0"/>
      <w:marTop w:val="0"/>
      <w:marBottom w:val="0"/>
      <w:divBdr>
        <w:top w:val="none" w:sz="0" w:space="0" w:color="auto"/>
        <w:left w:val="none" w:sz="0" w:space="0" w:color="auto"/>
        <w:bottom w:val="none" w:sz="0" w:space="0" w:color="auto"/>
        <w:right w:val="none" w:sz="0" w:space="0" w:color="auto"/>
      </w:divBdr>
    </w:div>
    <w:div w:id="2138453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hu.mlsp.government.bg/portal/page/84" TargetMode="External"/><Relationship Id="rId13" Type="http://schemas.openxmlformats.org/officeDocument/2006/relationships/hyperlink" Target="https://ahu.mlsp.government.bg/portal/se/" TargetMode="External"/><Relationship Id="rId18" Type="http://schemas.openxmlformats.org/officeDocument/2006/relationships/chart" Target="charts/chart5.xml"/><Relationship Id="rId26" Type="http://schemas.openxmlformats.org/officeDocument/2006/relationships/chart" Target="charts/chart8.xml"/><Relationship Id="rId3" Type="http://schemas.openxmlformats.org/officeDocument/2006/relationships/styles" Target="styles.xml"/><Relationship Id="rId21" Type="http://schemas.openxmlformats.org/officeDocument/2006/relationships/hyperlink" Target="https://ahu.mlsp.government.bg/da/view/" TargetMode="External"/><Relationship Id="rId7" Type="http://schemas.openxmlformats.org/officeDocument/2006/relationships/endnotes" Target="endnotes.xml"/><Relationship Id="rId12" Type="http://schemas.openxmlformats.org/officeDocument/2006/relationships/hyperlink" Target="https://ahu.mlsp.government.bg/portal/document/105602" TargetMode="External"/><Relationship Id="rId17" Type="http://schemas.openxmlformats.org/officeDocument/2006/relationships/chart" Target="charts/chart4.xml"/><Relationship Id="rId25"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chart" Target="charts/chart7.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hu.mlsp.government.bg/portal/page/85" TargetMode="External"/><Relationship Id="rId24" Type="http://schemas.microsoft.com/office/2014/relationships/chartEx" Target="charts/chartEx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hyperlink" Target="https://ahu.mlsp.government.bg/portal/page/116" TargetMode="External"/><Relationship Id="rId28" Type="http://schemas.openxmlformats.org/officeDocument/2006/relationships/header" Target="header1.xml"/><Relationship Id="rId10" Type="http://schemas.openxmlformats.org/officeDocument/2006/relationships/hyperlink" Target="https://ahu.mlsp.government.bg/portal/page/86" TargetMode="External"/><Relationship Id="rId19" Type="http://schemas.openxmlformats.org/officeDocument/2006/relationships/chart" Target="charts/chart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hu.mlsp.government.bg/portal/page/87" TargetMode="External"/><Relationship Id="rId14" Type="http://schemas.openxmlformats.org/officeDocument/2006/relationships/chart" Target="charts/chart1.xml"/><Relationship Id="rId22" Type="http://schemas.openxmlformats.org/officeDocument/2006/relationships/hyperlink" Target="https://ahu.mlsp.government.bg/public/gesture/person/list/" TargetMode="External"/><Relationship Id="rId27" Type="http://schemas.openxmlformats.org/officeDocument/2006/relationships/hyperlink" Target="https://ahu.mlsp.government.bg/portal/page/5" TargetMode="External"/><Relationship Id="rId30" Type="http://schemas.openxmlformats.org/officeDocument/2006/relationships/footer" Target="footer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1.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2.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3.xm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Microsoft_Excel_Worksheet7.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bg-BG"/>
              <a:t>Специализирани предприятия и кооперации на хората с трайни увреждания</a:t>
            </a:r>
          </a:p>
        </c:rich>
      </c:tx>
      <c:overlay val="0"/>
      <c:spPr>
        <a:noFill/>
        <a:ln w="25401">
          <a:noFill/>
        </a:ln>
      </c:spPr>
    </c:title>
    <c:autoTitleDeleted val="0"/>
    <c:view3D>
      <c:rotX val="15"/>
      <c:rotY val="20"/>
      <c:depthPercent val="100"/>
      <c:rAngAx val="1"/>
    </c:view3D>
    <c:floor>
      <c:thickness val="0"/>
      <c:spPr>
        <a:noFill/>
        <a:ln w="6350">
          <a:noFill/>
        </a:ln>
      </c:spPr>
    </c:floor>
    <c:sideWall>
      <c:thickness val="0"/>
      <c:spPr>
        <a:noFill/>
        <a:ln w="25400">
          <a:noFill/>
        </a:ln>
      </c:spPr>
    </c:sideWall>
    <c:backWall>
      <c:thickness val="0"/>
      <c:spPr>
        <a:noFill/>
        <a:ln w="25400">
          <a:noFill/>
        </a:ln>
      </c:spPr>
    </c:backWall>
    <c:plotArea>
      <c:layout/>
      <c:bar3DChart>
        <c:barDir val="col"/>
        <c:grouping val="clustered"/>
        <c:varyColors val="0"/>
        <c:ser>
          <c:idx val="0"/>
          <c:order val="0"/>
          <c:tx>
            <c:strRef>
              <c:f>'сп брой'!$A$5</c:f>
              <c:strCache>
                <c:ptCount val="1"/>
                <c:pt idx="0">
                  <c:v>брой предприятия и кооперации</c:v>
                </c:pt>
              </c:strCache>
            </c:strRef>
          </c:tx>
          <c:spPr>
            <a:solidFill>
              <a:srgbClr val="5B9BD5"/>
            </a:solidFill>
            <a:ln w="25401">
              <a:noFill/>
            </a:ln>
          </c:spPr>
          <c:invertIfNegative val="0"/>
          <c:cat>
            <c:strRef>
              <c:f>'сп брой'!$B$3:$D$4</c:f>
              <c:strCache>
                <c:ptCount val="3"/>
                <c:pt idx="0">
                  <c:v>2023 г.</c:v>
                </c:pt>
                <c:pt idx="1">
                  <c:v>2024 г.</c:v>
                </c:pt>
                <c:pt idx="2">
                  <c:v>2025г.</c:v>
                </c:pt>
              </c:strCache>
            </c:strRef>
          </c:cat>
          <c:val>
            <c:numRef>
              <c:f>'сп брой'!$B$5:$D$5</c:f>
              <c:numCache>
                <c:formatCode>General</c:formatCode>
                <c:ptCount val="3"/>
                <c:pt idx="0">
                  <c:v>197</c:v>
                </c:pt>
                <c:pt idx="1">
                  <c:v>202</c:v>
                </c:pt>
                <c:pt idx="2">
                  <c:v>193</c:v>
                </c:pt>
              </c:numCache>
            </c:numRef>
          </c:val>
          <c:extLst>
            <c:ext xmlns:c16="http://schemas.microsoft.com/office/drawing/2014/chart" uri="{C3380CC4-5D6E-409C-BE32-E72D297353CC}">
              <c16:uniqueId val="{00000000-BD01-4366-A0E2-633B889D6F6C}"/>
            </c:ext>
          </c:extLst>
        </c:ser>
        <c:ser>
          <c:idx val="1"/>
          <c:order val="1"/>
          <c:tx>
            <c:strRef>
              <c:f>'сп брой'!$A$6</c:f>
              <c:strCache>
                <c:ptCount val="1"/>
                <c:pt idx="0">
                  <c:v>брой  работещи </c:v>
                </c:pt>
              </c:strCache>
            </c:strRef>
          </c:tx>
          <c:spPr>
            <a:solidFill>
              <a:srgbClr val="ED7D31"/>
            </a:solidFill>
            <a:ln w="25401">
              <a:noFill/>
            </a:ln>
          </c:spPr>
          <c:invertIfNegative val="0"/>
          <c:cat>
            <c:strRef>
              <c:f>'сп брой'!$B$3:$D$4</c:f>
              <c:strCache>
                <c:ptCount val="3"/>
                <c:pt idx="0">
                  <c:v>2023 г.</c:v>
                </c:pt>
                <c:pt idx="1">
                  <c:v>2024 г.</c:v>
                </c:pt>
                <c:pt idx="2">
                  <c:v>2025г.</c:v>
                </c:pt>
              </c:strCache>
            </c:strRef>
          </c:cat>
          <c:val>
            <c:numRef>
              <c:f>'сп брой'!$B$6:$D$6</c:f>
              <c:numCache>
                <c:formatCode>General</c:formatCode>
                <c:ptCount val="3"/>
                <c:pt idx="0">
                  <c:v>1803</c:v>
                </c:pt>
                <c:pt idx="1">
                  <c:v>1699</c:v>
                </c:pt>
                <c:pt idx="2">
                  <c:v>1581</c:v>
                </c:pt>
              </c:numCache>
            </c:numRef>
          </c:val>
          <c:extLst>
            <c:ext xmlns:c16="http://schemas.microsoft.com/office/drawing/2014/chart" uri="{C3380CC4-5D6E-409C-BE32-E72D297353CC}">
              <c16:uniqueId val="{00000001-BD01-4366-A0E2-633B889D6F6C}"/>
            </c:ext>
          </c:extLst>
        </c:ser>
        <c:ser>
          <c:idx val="2"/>
          <c:order val="2"/>
          <c:tx>
            <c:strRef>
              <c:f>'сп брой'!$A$7</c:f>
              <c:strCache>
                <c:ptCount val="1"/>
                <c:pt idx="0">
                  <c:v>хора с трайни увреждания</c:v>
                </c:pt>
              </c:strCache>
            </c:strRef>
          </c:tx>
          <c:spPr>
            <a:solidFill>
              <a:srgbClr val="A5A5A5"/>
            </a:solidFill>
            <a:ln w="25401">
              <a:noFill/>
            </a:ln>
          </c:spPr>
          <c:invertIfNegative val="0"/>
          <c:cat>
            <c:strRef>
              <c:f>'сп брой'!$B$3:$D$4</c:f>
              <c:strCache>
                <c:ptCount val="3"/>
                <c:pt idx="0">
                  <c:v>2023 г.</c:v>
                </c:pt>
                <c:pt idx="1">
                  <c:v>2024 г.</c:v>
                </c:pt>
                <c:pt idx="2">
                  <c:v>2025г.</c:v>
                </c:pt>
              </c:strCache>
            </c:strRef>
          </c:cat>
          <c:val>
            <c:numRef>
              <c:f>'сп брой'!$B$7:$D$7</c:f>
              <c:numCache>
                <c:formatCode>General</c:formatCode>
                <c:ptCount val="3"/>
                <c:pt idx="0">
                  <c:v>884</c:v>
                </c:pt>
                <c:pt idx="1">
                  <c:v>839</c:v>
                </c:pt>
                <c:pt idx="2">
                  <c:v>792</c:v>
                </c:pt>
              </c:numCache>
            </c:numRef>
          </c:val>
          <c:extLst>
            <c:ext xmlns:c16="http://schemas.microsoft.com/office/drawing/2014/chart" uri="{C3380CC4-5D6E-409C-BE32-E72D297353CC}">
              <c16:uniqueId val="{00000002-BD01-4366-A0E2-633B889D6F6C}"/>
            </c:ext>
          </c:extLst>
        </c:ser>
        <c:dLbls>
          <c:showLegendKey val="0"/>
          <c:showVal val="0"/>
          <c:showCatName val="0"/>
          <c:showSerName val="0"/>
          <c:showPercent val="0"/>
          <c:showBubbleSize val="0"/>
        </c:dLbls>
        <c:gapWidth val="150"/>
        <c:shape val="box"/>
        <c:axId val="668804559"/>
        <c:axId val="1"/>
        <c:axId val="0"/>
      </c:bar3DChart>
      <c:catAx>
        <c:axId val="668804559"/>
        <c:scaling>
          <c:orientation val="minMax"/>
        </c:scaling>
        <c:delete val="0"/>
        <c:axPos val="b"/>
        <c:numFmt formatCode="General"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1"/>
        <c:crosses val="autoZero"/>
        <c:auto val="1"/>
        <c:lblAlgn val="ctr"/>
        <c:lblOffset val="100"/>
        <c:noMultiLvlLbl val="0"/>
      </c:catAx>
      <c:valAx>
        <c:axId val="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668804559"/>
        <c:crosses val="autoZero"/>
        <c:crossBetween val="between"/>
      </c:valAx>
      <c:spPr>
        <a:noFill/>
        <a:ln w="25401">
          <a:noFill/>
        </a:ln>
      </c:spPr>
    </c:plotArea>
    <c:legend>
      <c:legendPos val="b"/>
      <c:overlay val="0"/>
      <c:spPr>
        <a:noFill/>
        <a:ln w="25401">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bg-BG"/>
              <a:t>Регистър на специализираните предприятия и кооперации през 2025 г.</a:t>
            </a:r>
          </a:p>
        </c:rich>
      </c:tx>
      <c:overlay val="0"/>
      <c:spPr>
        <a:noFill/>
        <a:ln w="25401">
          <a:noFill/>
        </a:ln>
      </c:spPr>
    </c:title>
    <c:autoTitleDeleted val="0"/>
    <c:plotArea>
      <c:layout/>
      <c:barChart>
        <c:barDir val="col"/>
        <c:grouping val="clustered"/>
        <c:varyColors val="0"/>
        <c:ser>
          <c:idx val="0"/>
          <c:order val="0"/>
          <c:tx>
            <c:strRef>
              <c:f>'нови и залич'!$A$4</c:f>
              <c:strCache>
                <c:ptCount val="1"/>
                <c:pt idx="0">
                  <c:v>вписани</c:v>
                </c:pt>
              </c:strCache>
            </c:strRef>
          </c:tx>
          <c:spPr>
            <a:solidFill>
              <a:srgbClr val="5B9BD5"/>
            </a:solidFill>
            <a:ln w="25401">
              <a:noFill/>
            </a:ln>
          </c:spPr>
          <c:invertIfNegative val="0"/>
          <c:cat>
            <c:numRef>
              <c:f>'нови и залич'!$B$3:$D$3</c:f>
              <c:numCache>
                <c:formatCode>General</c:formatCode>
                <c:ptCount val="3"/>
                <c:pt idx="0">
                  <c:v>2023</c:v>
                </c:pt>
                <c:pt idx="1">
                  <c:v>2024</c:v>
                </c:pt>
                <c:pt idx="2">
                  <c:v>2025</c:v>
                </c:pt>
              </c:numCache>
            </c:numRef>
          </c:cat>
          <c:val>
            <c:numRef>
              <c:f>'нови и залич'!$B$4:$D$4</c:f>
              <c:numCache>
                <c:formatCode>General</c:formatCode>
                <c:ptCount val="3"/>
                <c:pt idx="0">
                  <c:v>11</c:v>
                </c:pt>
                <c:pt idx="1">
                  <c:v>17</c:v>
                </c:pt>
                <c:pt idx="2">
                  <c:v>9</c:v>
                </c:pt>
              </c:numCache>
            </c:numRef>
          </c:val>
          <c:extLst>
            <c:ext xmlns:c16="http://schemas.microsoft.com/office/drawing/2014/chart" uri="{C3380CC4-5D6E-409C-BE32-E72D297353CC}">
              <c16:uniqueId val="{00000000-ED05-4CEC-953E-6D6B10A02542}"/>
            </c:ext>
          </c:extLst>
        </c:ser>
        <c:dLbls>
          <c:showLegendKey val="0"/>
          <c:showVal val="0"/>
          <c:showCatName val="0"/>
          <c:showSerName val="0"/>
          <c:showPercent val="0"/>
          <c:showBubbleSize val="0"/>
        </c:dLbls>
        <c:gapWidth val="219"/>
        <c:overlap val="-27"/>
        <c:axId val="670733119"/>
        <c:axId val="1"/>
      </c:barChart>
      <c:lineChart>
        <c:grouping val="standard"/>
        <c:varyColors val="0"/>
        <c:ser>
          <c:idx val="1"/>
          <c:order val="1"/>
          <c:tx>
            <c:strRef>
              <c:f>'нови и залич'!$A$5</c:f>
              <c:strCache>
                <c:ptCount val="1"/>
                <c:pt idx="0">
                  <c:v> заличени</c:v>
                </c:pt>
              </c:strCache>
            </c:strRef>
          </c:tx>
          <c:spPr>
            <a:ln w="28576" cap="rnd">
              <a:solidFill>
                <a:schemeClr val="accent2"/>
              </a:solidFill>
              <a:round/>
            </a:ln>
            <a:effectLst/>
          </c:spPr>
          <c:marker>
            <c:symbol val="none"/>
          </c:marker>
          <c:cat>
            <c:numRef>
              <c:f>'нови и залич'!$B$3:$D$3</c:f>
              <c:numCache>
                <c:formatCode>General</c:formatCode>
                <c:ptCount val="3"/>
                <c:pt idx="0">
                  <c:v>2023</c:v>
                </c:pt>
                <c:pt idx="1">
                  <c:v>2024</c:v>
                </c:pt>
                <c:pt idx="2">
                  <c:v>2025</c:v>
                </c:pt>
              </c:numCache>
            </c:numRef>
          </c:cat>
          <c:val>
            <c:numRef>
              <c:f>'нови и залич'!$B$5:$D$5</c:f>
              <c:numCache>
                <c:formatCode>General</c:formatCode>
                <c:ptCount val="3"/>
                <c:pt idx="0">
                  <c:v>12</c:v>
                </c:pt>
                <c:pt idx="1">
                  <c:v>13</c:v>
                </c:pt>
                <c:pt idx="2">
                  <c:v>20</c:v>
                </c:pt>
              </c:numCache>
            </c:numRef>
          </c:val>
          <c:smooth val="0"/>
          <c:extLst>
            <c:ext xmlns:c16="http://schemas.microsoft.com/office/drawing/2014/chart" uri="{C3380CC4-5D6E-409C-BE32-E72D297353CC}">
              <c16:uniqueId val="{00000001-ED05-4CEC-953E-6D6B10A02542}"/>
            </c:ext>
          </c:extLst>
        </c:ser>
        <c:dLbls>
          <c:showLegendKey val="0"/>
          <c:showVal val="0"/>
          <c:showCatName val="0"/>
          <c:showSerName val="0"/>
          <c:showPercent val="0"/>
          <c:showBubbleSize val="0"/>
        </c:dLbls>
        <c:marker val="1"/>
        <c:smooth val="0"/>
        <c:axId val="670733119"/>
        <c:axId val="1"/>
      </c:lineChart>
      <c:catAx>
        <c:axId val="6707331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1"/>
        <c:crosses val="autoZero"/>
        <c:auto val="1"/>
        <c:lblAlgn val="ctr"/>
        <c:lblOffset val="100"/>
        <c:noMultiLvlLbl val="0"/>
      </c:catAx>
      <c:valAx>
        <c:axId val="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670733119"/>
        <c:crosses val="autoZero"/>
        <c:crossBetween val="between"/>
      </c:valAx>
      <c:spPr>
        <a:noFill/>
        <a:ln w="25401">
          <a:noFill/>
        </a:ln>
      </c:spPr>
    </c:plotArea>
    <c:legend>
      <c:legendPos val="b"/>
      <c:overlay val="0"/>
      <c:spPr>
        <a:noFill/>
        <a:ln w="25401">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99" b="0" i="0" u="none" strike="noStrike" kern="1200" spc="0" baseline="0">
                <a:solidFill>
                  <a:schemeClr val="tx1">
                    <a:lumMod val="65000"/>
                    <a:lumOff val="35000"/>
                  </a:schemeClr>
                </a:solidFill>
                <a:latin typeface="+mn-lt"/>
                <a:ea typeface="+mn-ea"/>
                <a:cs typeface="+mn-cs"/>
              </a:defRPr>
            </a:pPr>
            <a:r>
              <a:rPr lang="bg-BG"/>
              <a:t>Регистър</a:t>
            </a:r>
            <a:r>
              <a:rPr lang="bg-BG" baseline="0"/>
              <a:t> на специализираните предприятия и кооперации на хората с увреждания</a:t>
            </a:r>
            <a:endParaRPr lang="bg-BG"/>
          </a:p>
        </c:rich>
      </c:tx>
      <c:layout>
        <c:manualLayout>
          <c:xMode val="edge"/>
          <c:yMode val="edge"/>
          <c:x val="0.22958865248226953"/>
          <c:y val="3.7036953114673615E-2"/>
        </c:manualLayout>
      </c:layout>
      <c:overlay val="0"/>
      <c:spPr>
        <a:noFill/>
        <a:ln>
          <a:noFill/>
        </a:ln>
        <a:effectLst/>
      </c:spPr>
    </c:title>
    <c:autoTitleDeleted val="0"/>
    <c:plotArea>
      <c:layout/>
      <c:barChart>
        <c:barDir val="col"/>
        <c:grouping val="clustered"/>
        <c:varyColors val="0"/>
        <c:ser>
          <c:idx val="0"/>
          <c:order val="0"/>
          <c:tx>
            <c:strRef>
              <c:f>проверки!$L$3</c:f>
              <c:strCache>
                <c:ptCount val="1"/>
                <c:pt idx="0">
                  <c:v>не отговарят на условията по чл. 48 от ЗХУ</c:v>
                </c:pt>
              </c:strCache>
            </c:strRef>
          </c:tx>
          <c:spPr>
            <a:solidFill>
              <a:schemeClr val="accent1"/>
            </a:solidFill>
            <a:ln>
              <a:noFill/>
            </a:ln>
            <a:effectLst/>
          </c:spPr>
          <c:invertIfNegative val="0"/>
          <c:cat>
            <c:strRef>
              <c:f>проверки!$M$2:$O$2</c:f>
              <c:strCache>
                <c:ptCount val="3"/>
                <c:pt idx="0">
                  <c:v>01.-07.2023 г.</c:v>
                </c:pt>
                <c:pt idx="1">
                  <c:v>01.-07.2024</c:v>
                </c:pt>
                <c:pt idx="2">
                  <c:v>01.-07.2025</c:v>
                </c:pt>
              </c:strCache>
            </c:strRef>
          </c:cat>
          <c:val>
            <c:numRef>
              <c:f>проверки!$M$3:$O$3</c:f>
              <c:numCache>
                <c:formatCode>General</c:formatCode>
                <c:ptCount val="3"/>
                <c:pt idx="0">
                  <c:v>5</c:v>
                </c:pt>
                <c:pt idx="1">
                  <c:v>3</c:v>
                </c:pt>
                <c:pt idx="2">
                  <c:v>2</c:v>
                </c:pt>
              </c:numCache>
            </c:numRef>
          </c:val>
          <c:extLst>
            <c:ext xmlns:c16="http://schemas.microsoft.com/office/drawing/2014/chart" uri="{C3380CC4-5D6E-409C-BE32-E72D297353CC}">
              <c16:uniqueId val="{00000000-7808-4A92-8B17-729DE8850EC3}"/>
            </c:ext>
          </c:extLst>
        </c:ser>
        <c:ser>
          <c:idx val="1"/>
          <c:order val="1"/>
          <c:tx>
            <c:strRef>
              <c:f>проверки!$L$4</c:f>
              <c:strCache>
                <c:ptCount val="1"/>
                <c:pt idx="0">
                  <c:v>неуведомяване за вписани промени в ТР</c:v>
                </c:pt>
              </c:strCache>
            </c:strRef>
          </c:tx>
          <c:spPr>
            <a:solidFill>
              <a:schemeClr val="accent2"/>
            </a:solidFill>
            <a:ln>
              <a:noFill/>
            </a:ln>
            <a:effectLst/>
          </c:spPr>
          <c:invertIfNegative val="0"/>
          <c:cat>
            <c:strRef>
              <c:f>проверки!$M$2:$O$2</c:f>
              <c:strCache>
                <c:ptCount val="3"/>
                <c:pt idx="0">
                  <c:v>01.-07.2023 г.</c:v>
                </c:pt>
                <c:pt idx="1">
                  <c:v>01.-07.2024</c:v>
                </c:pt>
                <c:pt idx="2">
                  <c:v>01.-07.2025</c:v>
                </c:pt>
              </c:strCache>
            </c:strRef>
          </c:cat>
          <c:val>
            <c:numRef>
              <c:f>проверки!$M$4:$O$4</c:f>
              <c:numCache>
                <c:formatCode>General</c:formatCode>
                <c:ptCount val="3"/>
                <c:pt idx="0">
                  <c:v>5</c:v>
                </c:pt>
                <c:pt idx="1">
                  <c:v>5</c:v>
                </c:pt>
                <c:pt idx="2">
                  <c:v>7</c:v>
                </c:pt>
              </c:numCache>
            </c:numRef>
          </c:val>
          <c:extLst>
            <c:ext xmlns:c16="http://schemas.microsoft.com/office/drawing/2014/chart" uri="{C3380CC4-5D6E-409C-BE32-E72D297353CC}">
              <c16:uniqueId val="{00000001-7808-4A92-8B17-729DE8850EC3}"/>
            </c:ext>
          </c:extLst>
        </c:ser>
        <c:dLbls>
          <c:showLegendKey val="0"/>
          <c:showVal val="0"/>
          <c:showCatName val="0"/>
          <c:showSerName val="0"/>
          <c:showPercent val="0"/>
          <c:showBubbleSize val="0"/>
        </c:dLbls>
        <c:gapWidth val="219"/>
        <c:overlap val="-27"/>
        <c:axId val="668807471"/>
        <c:axId val="1"/>
      </c:barChart>
      <c:lineChart>
        <c:grouping val="standard"/>
        <c:varyColors val="0"/>
        <c:ser>
          <c:idx val="2"/>
          <c:order val="2"/>
          <c:tx>
            <c:strRef>
              <c:f>проверки!$L$5</c:f>
              <c:strCache>
                <c:ptCount val="1"/>
                <c:pt idx="0">
                  <c:v>неуведомяване за промени в списъчния състав на специализираното предприятие/ кооперация</c:v>
                </c:pt>
              </c:strCache>
            </c:strRef>
          </c:tx>
          <c:spPr>
            <a:ln w="28558" cap="rnd">
              <a:solidFill>
                <a:schemeClr val="accent3"/>
              </a:solidFill>
              <a:round/>
            </a:ln>
            <a:effectLst/>
          </c:spPr>
          <c:marker>
            <c:symbol val="none"/>
          </c:marker>
          <c:cat>
            <c:strRef>
              <c:f>проверки!$M$2:$O$2</c:f>
              <c:strCache>
                <c:ptCount val="3"/>
                <c:pt idx="0">
                  <c:v>01.-07.2023 г.</c:v>
                </c:pt>
                <c:pt idx="1">
                  <c:v>01.-07.2024</c:v>
                </c:pt>
                <c:pt idx="2">
                  <c:v>01.-07.2025</c:v>
                </c:pt>
              </c:strCache>
            </c:strRef>
          </c:cat>
          <c:val>
            <c:numRef>
              <c:f>проверки!$M$5:$O$5</c:f>
              <c:numCache>
                <c:formatCode>General</c:formatCode>
                <c:ptCount val="3"/>
                <c:pt idx="0">
                  <c:v>47</c:v>
                </c:pt>
                <c:pt idx="1">
                  <c:v>18</c:v>
                </c:pt>
                <c:pt idx="2">
                  <c:v>33</c:v>
                </c:pt>
              </c:numCache>
            </c:numRef>
          </c:val>
          <c:smooth val="0"/>
          <c:extLst>
            <c:ext xmlns:c16="http://schemas.microsoft.com/office/drawing/2014/chart" uri="{C3380CC4-5D6E-409C-BE32-E72D297353CC}">
              <c16:uniqueId val="{00000002-7808-4A92-8B17-729DE8850EC3}"/>
            </c:ext>
          </c:extLst>
        </c:ser>
        <c:dLbls>
          <c:showLegendKey val="0"/>
          <c:showVal val="0"/>
          <c:showCatName val="0"/>
          <c:showSerName val="0"/>
          <c:showPercent val="0"/>
          <c:showBubbleSize val="0"/>
        </c:dLbls>
        <c:marker val="1"/>
        <c:smooth val="0"/>
        <c:axId val="668807471"/>
        <c:axId val="1"/>
      </c:lineChart>
      <c:catAx>
        <c:axId val="668807471"/>
        <c:scaling>
          <c:orientation val="minMax"/>
        </c:scaling>
        <c:delete val="0"/>
        <c:axPos val="b"/>
        <c:numFmt formatCode="General" sourceLinked="1"/>
        <c:majorTickMark val="none"/>
        <c:minorTickMark val="none"/>
        <c:tickLblPos val="nextTo"/>
        <c:spPr>
          <a:noFill/>
          <a:ln w="9519" cap="flat" cmpd="sng" algn="ctr">
            <a:solidFill>
              <a:schemeClr val="tx1">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bg-BG"/>
          </a:p>
        </c:txPr>
        <c:crossAx val="1"/>
        <c:crosses val="autoZero"/>
        <c:auto val="1"/>
        <c:lblAlgn val="ctr"/>
        <c:lblOffset val="100"/>
        <c:noMultiLvlLbl val="0"/>
      </c:catAx>
      <c:valAx>
        <c:axId val="1"/>
        <c:scaling>
          <c:orientation val="minMax"/>
        </c:scaling>
        <c:delete val="0"/>
        <c:axPos val="l"/>
        <c:majorGridlines>
          <c:spPr>
            <a:ln w="9519"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bg-BG"/>
          </a:p>
        </c:txPr>
        <c:crossAx val="668807471"/>
        <c:crosses val="autoZero"/>
        <c:crossBetween val="between"/>
      </c:valAx>
      <c:spPr>
        <a:noFill/>
        <a:ln w="25385">
          <a:noFill/>
        </a:ln>
      </c:spPr>
    </c:plotArea>
    <c:legend>
      <c:legendPos val="b"/>
      <c:overlay val="0"/>
      <c:spPr>
        <a:noFill/>
        <a:ln>
          <a:noFill/>
        </a:ln>
        <a:effectLst/>
      </c:spPr>
      <c:txPr>
        <a:bodyPr rot="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bg-BG"/>
        </a:p>
      </c:txPr>
    </c:legend>
    <c:plotVisOnly val="1"/>
    <c:dispBlanksAs val="gap"/>
    <c:showDLblsOverMax val="0"/>
  </c:chart>
  <c:spPr>
    <a:solidFill>
      <a:schemeClr val="bg1"/>
    </a:solidFill>
    <a:ln w="9519" cap="flat" cmpd="sng" algn="ctr">
      <a:solidFill>
        <a:schemeClr val="tx1">
          <a:lumMod val="15000"/>
          <a:lumOff val="85000"/>
        </a:schemeClr>
      </a:solidFill>
      <a:round/>
    </a:ln>
    <a:effectLst/>
  </c:spPr>
  <c:txPr>
    <a:bodyPr/>
    <a:lstStyle/>
    <a:p>
      <a:pPr>
        <a:defRPr/>
      </a:pPr>
      <a:endParaRPr lang="bg-BG"/>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99" b="0" i="0" u="none" strike="noStrike" kern="1200" spc="0" baseline="0">
                <a:solidFill>
                  <a:schemeClr val="tx1">
                    <a:lumMod val="65000"/>
                    <a:lumOff val="35000"/>
                  </a:schemeClr>
                </a:solidFill>
                <a:latin typeface="+mn-lt"/>
                <a:ea typeface="+mn-ea"/>
                <a:cs typeface="+mn-cs"/>
              </a:defRPr>
            </a:pPr>
            <a:r>
              <a:rPr lang="bg-BG"/>
              <a:t>проекти със социална насоченост</a:t>
            </a: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СН!$B$4</c:f>
              <c:strCache>
                <c:ptCount val="1"/>
                <c:pt idx="0">
                  <c:v>2023</c:v>
                </c:pt>
              </c:strCache>
            </c:strRef>
          </c:tx>
          <c:spPr>
            <a:solidFill>
              <a:schemeClr val="accent1"/>
            </a:solidFill>
            <a:ln>
              <a:noFill/>
            </a:ln>
            <a:effectLst/>
            <a:sp3d/>
          </c:spPr>
          <c:invertIfNegative val="0"/>
          <c:cat>
            <c:strRef>
              <c:f>СН!$C$3:$D$3</c:f>
              <c:strCache>
                <c:ptCount val="2"/>
                <c:pt idx="0">
                  <c:v>брой подадени проекти </c:v>
                </c:pt>
                <c:pt idx="1">
                  <c:v>брой финансирени проекти</c:v>
                </c:pt>
              </c:strCache>
            </c:strRef>
          </c:cat>
          <c:val>
            <c:numRef>
              <c:f>СН!$C$4:$D$4</c:f>
              <c:numCache>
                <c:formatCode>General</c:formatCode>
                <c:ptCount val="2"/>
                <c:pt idx="0">
                  <c:v>18</c:v>
                </c:pt>
                <c:pt idx="1">
                  <c:v>13</c:v>
                </c:pt>
              </c:numCache>
            </c:numRef>
          </c:val>
          <c:extLst>
            <c:ext xmlns:c16="http://schemas.microsoft.com/office/drawing/2014/chart" uri="{C3380CC4-5D6E-409C-BE32-E72D297353CC}">
              <c16:uniqueId val="{00000000-59FC-404A-A951-1895745BD06A}"/>
            </c:ext>
          </c:extLst>
        </c:ser>
        <c:ser>
          <c:idx val="1"/>
          <c:order val="1"/>
          <c:tx>
            <c:strRef>
              <c:f>СН!$B$5</c:f>
              <c:strCache>
                <c:ptCount val="1"/>
                <c:pt idx="0">
                  <c:v>2024</c:v>
                </c:pt>
              </c:strCache>
            </c:strRef>
          </c:tx>
          <c:spPr>
            <a:solidFill>
              <a:schemeClr val="accent2"/>
            </a:solidFill>
            <a:ln>
              <a:noFill/>
            </a:ln>
            <a:effectLst/>
            <a:sp3d/>
          </c:spPr>
          <c:invertIfNegative val="0"/>
          <c:cat>
            <c:strRef>
              <c:f>СН!$C$3:$D$3</c:f>
              <c:strCache>
                <c:ptCount val="2"/>
                <c:pt idx="0">
                  <c:v>брой подадени проекти </c:v>
                </c:pt>
                <c:pt idx="1">
                  <c:v>брой финансирени проекти</c:v>
                </c:pt>
              </c:strCache>
            </c:strRef>
          </c:cat>
          <c:val>
            <c:numRef>
              <c:f>СН!$C$5:$D$5</c:f>
              <c:numCache>
                <c:formatCode>General</c:formatCode>
                <c:ptCount val="2"/>
                <c:pt idx="0">
                  <c:v>19</c:v>
                </c:pt>
                <c:pt idx="1">
                  <c:v>16</c:v>
                </c:pt>
              </c:numCache>
            </c:numRef>
          </c:val>
          <c:extLst>
            <c:ext xmlns:c16="http://schemas.microsoft.com/office/drawing/2014/chart" uri="{C3380CC4-5D6E-409C-BE32-E72D297353CC}">
              <c16:uniqueId val="{00000001-59FC-404A-A951-1895745BD06A}"/>
            </c:ext>
          </c:extLst>
        </c:ser>
        <c:ser>
          <c:idx val="2"/>
          <c:order val="2"/>
          <c:tx>
            <c:strRef>
              <c:f>СН!$B$6</c:f>
              <c:strCache>
                <c:ptCount val="1"/>
                <c:pt idx="0">
                  <c:v>2025</c:v>
                </c:pt>
              </c:strCache>
            </c:strRef>
          </c:tx>
          <c:spPr>
            <a:solidFill>
              <a:schemeClr val="accent3"/>
            </a:solidFill>
            <a:ln>
              <a:noFill/>
            </a:ln>
            <a:effectLst/>
            <a:sp3d/>
          </c:spPr>
          <c:invertIfNegative val="0"/>
          <c:cat>
            <c:strRef>
              <c:f>СН!$C$3:$D$3</c:f>
              <c:strCache>
                <c:ptCount val="2"/>
                <c:pt idx="0">
                  <c:v>брой подадени проекти </c:v>
                </c:pt>
                <c:pt idx="1">
                  <c:v>брой финансирени проекти</c:v>
                </c:pt>
              </c:strCache>
            </c:strRef>
          </c:cat>
          <c:val>
            <c:numRef>
              <c:f>СН!$C$6:$D$6</c:f>
              <c:numCache>
                <c:formatCode>General</c:formatCode>
                <c:ptCount val="2"/>
                <c:pt idx="0">
                  <c:v>18</c:v>
                </c:pt>
                <c:pt idx="1">
                  <c:v>17</c:v>
                </c:pt>
              </c:numCache>
            </c:numRef>
          </c:val>
          <c:extLst>
            <c:ext xmlns:c16="http://schemas.microsoft.com/office/drawing/2014/chart" uri="{C3380CC4-5D6E-409C-BE32-E72D297353CC}">
              <c16:uniqueId val="{00000002-59FC-404A-A951-1895745BD06A}"/>
            </c:ext>
          </c:extLst>
        </c:ser>
        <c:dLbls>
          <c:showLegendKey val="0"/>
          <c:showVal val="0"/>
          <c:showCatName val="0"/>
          <c:showSerName val="0"/>
          <c:showPercent val="0"/>
          <c:showBubbleSize val="0"/>
        </c:dLbls>
        <c:gapWidth val="150"/>
        <c:shape val="box"/>
        <c:axId val="670728127"/>
        <c:axId val="1"/>
        <c:axId val="2"/>
      </c:bar3DChart>
      <c:catAx>
        <c:axId val="67072812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bg-BG"/>
          </a:p>
        </c:txPr>
        <c:crossAx val="1"/>
        <c:crosses val="autoZero"/>
        <c:auto val="1"/>
        <c:lblAlgn val="ctr"/>
        <c:lblOffset val="100"/>
        <c:noMultiLvlLbl val="0"/>
      </c:catAx>
      <c:valAx>
        <c:axId val="1"/>
        <c:scaling>
          <c:orientation val="minMax"/>
        </c:scaling>
        <c:delete val="0"/>
        <c:axPos val="l"/>
        <c:majorGridlines>
          <c:spPr>
            <a:ln w="9519"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bg-BG"/>
          </a:p>
        </c:txPr>
        <c:crossAx val="670728127"/>
        <c:crosses val="autoZero"/>
        <c:crossBetween val="between"/>
      </c:valAx>
      <c:serAx>
        <c:axId val="2"/>
        <c:scaling>
          <c:orientation val="minMax"/>
        </c:scaling>
        <c:delete val="0"/>
        <c:axPos val="b"/>
        <c:numFmt formatCode="General" sourceLinked="1"/>
        <c:majorTickMark val="none"/>
        <c:minorTickMark val="none"/>
        <c:tickLblPos val="nextTo"/>
        <c:spPr>
          <a:ln w="6346">
            <a:noFill/>
          </a:ln>
        </c:spPr>
        <c:txPr>
          <a:bodyPr rot="0" vert="horz"/>
          <a:lstStyle/>
          <a:p>
            <a:pPr>
              <a:defRPr sz="899" b="0" i="0" u="none" strike="noStrike" baseline="0">
                <a:solidFill>
                  <a:srgbClr val="333333"/>
                </a:solidFill>
                <a:latin typeface="Calibri"/>
                <a:ea typeface="Calibri"/>
                <a:cs typeface="Calibri"/>
              </a:defRPr>
            </a:pPr>
            <a:endParaRPr lang="bg-BG"/>
          </a:p>
        </c:txPr>
        <c:crossAx val="1"/>
        <c:crosses val="autoZero"/>
        <c:tickLblSkip val="1"/>
        <c:tickMarkSkip val="1"/>
      </c:serAx>
      <c:spPr>
        <a:noFill/>
        <a:ln w="25385">
          <a:noFill/>
        </a:ln>
      </c:spPr>
    </c:plotArea>
    <c:legend>
      <c:legendPos val="b"/>
      <c:overlay val="0"/>
      <c:spPr>
        <a:noFill/>
        <a:ln>
          <a:noFill/>
        </a:ln>
        <a:effectLst/>
      </c:spPr>
      <c:txPr>
        <a:bodyPr rot="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bg-BG"/>
        </a:p>
      </c:txPr>
    </c:legend>
    <c:plotVisOnly val="1"/>
    <c:dispBlanksAs val="gap"/>
    <c:showDLblsOverMax val="0"/>
  </c:chart>
  <c:spPr>
    <a:solidFill>
      <a:schemeClr val="bg1"/>
    </a:solidFill>
    <a:ln w="9519" cap="flat" cmpd="sng" algn="ctr">
      <a:solidFill>
        <a:schemeClr val="tx1">
          <a:lumMod val="15000"/>
          <a:lumOff val="85000"/>
        </a:schemeClr>
      </a:solidFill>
      <a:round/>
    </a:ln>
    <a:effectLst/>
  </c:spPr>
  <c:txPr>
    <a:bodyPr/>
    <a:lstStyle/>
    <a:p>
      <a:pPr>
        <a:defRPr/>
      </a:pPr>
      <a:endParaRPr lang="bg-BG"/>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98" b="0" i="0" u="none" strike="noStrike" kern="1200" spc="0" baseline="0">
                <a:solidFill>
                  <a:schemeClr val="tx1">
                    <a:lumMod val="65000"/>
                    <a:lumOff val="35000"/>
                  </a:schemeClr>
                </a:solidFill>
                <a:latin typeface="+mn-lt"/>
                <a:ea typeface="+mn-ea"/>
                <a:cs typeface="+mn-cs"/>
              </a:defRPr>
            </a:pPr>
            <a:r>
              <a:rPr lang="bg-BG"/>
              <a:t>Проекти със стопанска насоченост</a:t>
            </a:r>
          </a:p>
        </c:rich>
      </c:tx>
      <c:overlay val="0"/>
      <c:spPr>
        <a:noFill/>
        <a:ln>
          <a:noFill/>
        </a:ln>
        <a:effectLst/>
      </c:spPr>
    </c:title>
    <c:autoTitleDeleted val="0"/>
    <c:plotArea>
      <c:layout/>
      <c:barChart>
        <c:barDir val="bar"/>
        <c:grouping val="clustered"/>
        <c:varyColors val="0"/>
        <c:ser>
          <c:idx val="0"/>
          <c:order val="0"/>
          <c:tx>
            <c:strRef>
              <c:f>СтН!$C$3</c:f>
              <c:strCache>
                <c:ptCount val="1"/>
                <c:pt idx="0">
                  <c:v>брой подадени проекти </c:v>
                </c:pt>
              </c:strCache>
            </c:strRef>
          </c:tx>
          <c:spPr>
            <a:solidFill>
              <a:schemeClr val="accent1"/>
            </a:solidFill>
            <a:ln>
              <a:noFill/>
            </a:ln>
            <a:effectLst/>
          </c:spPr>
          <c:invertIfNegative val="0"/>
          <c:cat>
            <c:numRef>
              <c:f>СтН!$B$4:$B$6</c:f>
              <c:numCache>
                <c:formatCode>General</c:formatCode>
                <c:ptCount val="3"/>
                <c:pt idx="0">
                  <c:v>2023</c:v>
                </c:pt>
                <c:pt idx="1">
                  <c:v>2024</c:v>
                </c:pt>
                <c:pt idx="2">
                  <c:v>2025</c:v>
                </c:pt>
              </c:numCache>
            </c:numRef>
          </c:cat>
          <c:val>
            <c:numRef>
              <c:f>СтН!$C$4:$C$6</c:f>
              <c:numCache>
                <c:formatCode>General</c:formatCode>
                <c:ptCount val="3"/>
                <c:pt idx="0">
                  <c:v>21</c:v>
                </c:pt>
                <c:pt idx="1">
                  <c:v>26</c:v>
                </c:pt>
                <c:pt idx="2">
                  <c:v>18</c:v>
                </c:pt>
              </c:numCache>
            </c:numRef>
          </c:val>
          <c:extLst>
            <c:ext xmlns:c16="http://schemas.microsoft.com/office/drawing/2014/chart" uri="{C3380CC4-5D6E-409C-BE32-E72D297353CC}">
              <c16:uniqueId val="{00000000-F22F-43A6-80D1-49583C9D8339}"/>
            </c:ext>
          </c:extLst>
        </c:ser>
        <c:ser>
          <c:idx val="1"/>
          <c:order val="1"/>
          <c:tx>
            <c:strRef>
              <c:f>СтН!$D$3</c:f>
              <c:strCache>
                <c:ptCount val="1"/>
                <c:pt idx="0">
                  <c:v>брой финансирани проекти</c:v>
                </c:pt>
              </c:strCache>
            </c:strRef>
          </c:tx>
          <c:spPr>
            <a:solidFill>
              <a:schemeClr val="accent2"/>
            </a:solidFill>
            <a:ln>
              <a:noFill/>
            </a:ln>
            <a:effectLst/>
          </c:spPr>
          <c:invertIfNegative val="0"/>
          <c:cat>
            <c:numRef>
              <c:f>СтН!$B$4:$B$6</c:f>
              <c:numCache>
                <c:formatCode>General</c:formatCode>
                <c:ptCount val="3"/>
                <c:pt idx="0">
                  <c:v>2023</c:v>
                </c:pt>
                <c:pt idx="1">
                  <c:v>2024</c:v>
                </c:pt>
                <c:pt idx="2">
                  <c:v>2025</c:v>
                </c:pt>
              </c:numCache>
            </c:numRef>
          </c:cat>
          <c:val>
            <c:numRef>
              <c:f>СтН!$D$4:$D$6</c:f>
              <c:numCache>
                <c:formatCode>General</c:formatCode>
                <c:ptCount val="3"/>
                <c:pt idx="0">
                  <c:v>13</c:v>
                </c:pt>
                <c:pt idx="1">
                  <c:v>21</c:v>
                </c:pt>
                <c:pt idx="2">
                  <c:v>16</c:v>
                </c:pt>
              </c:numCache>
            </c:numRef>
          </c:val>
          <c:extLst>
            <c:ext xmlns:c16="http://schemas.microsoft.com/office/drawing/2014/chart" uri="{C3380CC4-5D6E-409C-BE32-E72D297353CC}">
              <c16:uniqueId val="{00000001-F22F-43A6-80D1-49583C9D8339}"/>
            </c:ext>
          </c:extLst>
        </c:ser>
        <c:dLbls>
          <c:showLegendKey val="0"/>
          <c:showVal val="0"/>
          <c:showCatName val="0"/>
          <c:showSerName val="0"/>
          <c:showPercent val="0"/>
          <c:showBubbleSize val="0"/>
        </c:dLbls>
        <c:gapWidth val="182"/>
        <c:axId val="668803311"/>
        <c:axId val="1"/>
      </c:barChart>
      <c:catAx>
        <c:axId val="668803311"/>
        <c:scaling>
          <c:orientation val="minMax"/>
        </c:scaling>
        <c:delete val="0"/>
        <c:axPos val="l"/>
        <c:numFmt formatCode="General" sourceLinked="1"/>
        <c:majorTickMark val="none"/>
        <c:minorTickMark val="none"/>
        <c:tickLblPos val="nextTo"/>
        <c:spPr>
          <a:noFill/>
          <a:ln w="9514" cap="flat" cmpd="sng" algn="ctr">
            <a:solidFill>
              <a:schemeClr val="tx1">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bg-BG"/>
          </a:p>
        </c:txPr>
        <c:crossAx val="1"/>
        <c:crosses val="autoZero"/>
        <c:auto val="1"/>
        <c:lblAlgn val="ctr"/>
        <c:lblOffset val="100"/>
        <c:noMultiLvlLbl val="0"/>
      </c:catAx>
      <c:valAx>
        <c:axId val="1"/>
        <c:scaling>
          <c:orientation val="minMax"/>
        </c:scaling>
        <c:delete val="0"/>
        <c:axPos val="b"/>
        <c:majorGridlines>
          <c:spPr>
            <a:ln w="9514"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bg-BG"/>
          </a:p>
        </c:txPr>
        <c:crossAx val="668803311"/>
        <c:crosses val="autoZero"/>
        <c:crossBetween val="between"/>
      </c:valAx>
      <c:spPr>
        <a:noFill/>
        <a:ln w="25370">
          <a:noFill/>
        </a:ln>
      </c:spPr>
    </c:plotArea>
    <c:legend>
      <c:legendPos val="b"/>
      <c:overlay val="0"/>
      <c:spPr>
        <a:noFill/>
        <a:ln>
          <a:noFill/>
        </a:ln>
        <a:effectLst/>
      </c:spPr>
      <c:txPr>
        <a:bodyPr rot="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bg-BG"/>
        </a:p>
      </c:txPr>
    </c:legend>
    <c:plotVisOnly val="1"/>
    <c:dispBlanksAs val="gap"/>
    <c:showDLblsOverMax val="0"/>
  </c:chart>
  <c:spPr>
    <a:solidFill>
      <a:schemeClr val="bg1"/>
    </a:solidFill>
    <a:ln w="9514" cap="flat" cmpd="sng" algn="ctr">
      <a:solidFill>
        <a:schemeClr val="tx1">
          <a:lumMod val="15000"/>
          <a:lumOff val="85000"/>
        </a:schemeClr>
      </a:solidFill>
      <a:round/>
    </a:ln>
    <a:effectLst/>
  </c:spPr>
  <c:txPr>
    <a:bodyPr/>
    <a:lstStyle/>
    <a:p>
      <a:pPr>
        <a:defRPr/>
      </a:pPr>
      <a:endParaRPr lang="bg-BG"/>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bg-BG"/>
              <a:t>Брой</a:t>
            </a:r>
            <a:r>
              <a:rPr lang="bg-BG" baseline="0"/>
              <a:t> подадени и одобрени п</a:t>
            </a:r>
            <a:r>
              <a:rPr lang="bg-BG"/>
              <a:t>роекти по НПЗХУ</a:t>
            </a:r>
            <a:endParaRPr lang="en-US"/>
          </a:p>
        </c:rich>
      </c:tx>
      <c:overlay val="0"/>
      <c:spPr>
        <a:noFill/>
        <a:ln w="25400">
          <a:noFill/>
        </a:ln>
      </c:spPr>
    </c:title>
    <c:autoTitleDeleted val="0"/>
    <c:plotArea>
      <c:layout/>
      <c:barChart>
        <c:barDir val="col"/>
        <c:grouping val="clustered"/>
        <c:varyColors val="0"/>
        <c:ser>
          <c:idx val="0"/>
          <c:order val="0"/>
          <c:tx>
            <c:strRef>
              <c:f>Sheet1!$A$2</c:f>
              <c:strCache>
                <c:ptCount val="1"/>
                <c:pt idx="0">
                  <c:v>брой подадени проекти</c:v>
                </c:pt>
              </c:strCache>
            </c:strRef>
          </c:tx>
          <c:spPr>
            <a:solidFill>
              <a:srgbClr val="5B9BD5"/>
            </a:solidFill>
            <a:ln w="25400">
              <a:noFill/>
            </a:ln>
          </c:spPr>
          <c:invertIfNegative val="0"/>
          <c:cat>
            <c:strRef>
              <c:f>Sheet1!$B$1:$E$1</c:f>
              <c:strCache>
                <c:ptCount val="4"/>
                <c:pt idx="0">
                  <c:v>2022 г. </c:v>
                </c:pt>
                <c:pt idx="1">
                  <c:v>2023 г.</c:v>
                </c:pt>
                <c:pt idx="2">
                  <c:v>2024 г.</c:v>
                </c:pt>
                <c:pt idx="3">
                  <c:v>2025 г.</c:v>
                </c:pt>
              </c:strCache>
            </c:strRef>
          </c:cat>
          <c:val>
            <c:numRef>
              <c:f>Sheet1!$B$2:$E$2</c:f>
              <c:numCache>
                <c:formatCode>General</c:formatCode>
                <c:ptCount val="4"/>
                <c:pt idx="0">
                  <c:v>37</c:v>
                </c:pt>
                <c:pt idx="1">
                  <c:v>47</c:v>
                </c:pt>
                <c:pt idx="2">
                  <c:v>69</c:v>
                </c:pt>
                <c:pt idx="3">
                  <c:v>69</c:v>
                </c:pt>
              </c:numCache>
            </c:numRef>
          </c:val>
          <c:extLst>
            <c:ext xmlns:c16="http://schemas.microsoft.com/office/drawing/2014/chart" uri="{C3380CC4-5D6E-409C-BE32-E72D297353CC}">
              <c16:uniqueId val="{00000000-5C8F-49BE-9118-4EE7AA83280D}"/>
            </c:ext>
          </c:extLst>
        </c:ser>
        <c:ser>
          <c:idx val="1"/>
          <c:order val="1"/>
          <c:tx>
            <c:strRef>
              <c:f>Sheet1!$A$3</c:f>
              <c:strCache>
                <c:ptCount val="1"/>
                <c:pt idx="0">
                  <c:v>брой одобрени проекти</c:v>
                </c:pt>
              </c:strCache>
            </c:strRef>
          </c:tx>
          <c:spPr>
            <a:solidFill>
              <a:srgbClr val="ED7D31"/>
            </a:solidFill>
            <a:ln w="25400">
              <a:noFill/>
            </a:ln>
          </c:spPr>
          <c:invertIfNegative val="0"/>
          <c:cat>
            <c:strRef>
              <c:f>Sheet1!$B$1:$E$1</c:f>
              <c:strCache>
                <c:ptCount val="4"/>
                <c:pt idx="0">
                  <c:v>2022 г. </c:v>
                </c:pt>
                <c:pt idx="1">
                  <c:v>2023 г.</c:v>
                </c:pt>
                <c:pt idx="2">
                  <c:v>2024 г.</c:v>
                </c:pt>
                <c:pt idx="3">
                  <c:v>2025 г.</c:v>
                </c:pt>
              </c:strCache>
            </c:strRef>
          </c:cat>
          <c:val>
            <c:numRef>
              <c:f>Sheet1!$B$3:$E$3</c:f>
              <c:numCache>
                <c:formatCode>General</c:formatCode>
                <c:ptCount val="4"/>
                <c:pt idx="0">
                  <c:v>20</c:v>
                </c:pt>
                <c:pt idx="1">
                  <c:v>38</c:v>
                </c:pt>
                <c:pt idx="2">
                  <c:v>57</c:v>
                </c:pt>
                <c:pt idx="3">
                  <c:v>49</c:v>
                </c:pt>
              </c:numCache>
            </c:numRef>
          </c:val>
          <c:extLst>
            <c:ext xmlns:c16="http://schemas.microsoft.com/office/drawing/2014/chart" uri="{C3380CC4-5D6E-409C-BE32-E72D297353CC}">
              <c16:uniqueId val="{00000001-5C8F-49BE-9118-4EE7AA83280D}"/>
            </c:ext>
          </c:extLst>
        </c:ser>
        <c:ser>
          <c:idx val="2"/>
          <c:order val="2"/>
          <c:tx>
            <c:strRef>
              <c:f>Sheet1!$A$4</c:f>
              <c:strCache>
                <c:ptCount val="1"/>
                <c:pt idx="0">
                  <c:v>брой работни места</c:v>
                </c:pt>
              </c:strCache>
            </c:strRef>
          </c:tx>
          <c:spPr>
            <a:solidFill>
              <a:srgbClr val="A5A5A5"/>
            </a:solidFill>
            <a:ln w="25400">
              <a:noFill/>
            </a:ln>
          </c:spPr>
          <c:invertIfNegative val="0"/>
          <c:cat>
            <c:strRef>
              <c:f>Sheet1!$B$1:$E$1</c:f>
              <c:strCache>
                <c:ptCount val="4"/>
                <c:pt idx="0">
                  <c:v>2022 г. </c:v>
                </c:pt>
                <c:pt idx="1">
                  <c:v>2023 г.</c:v>
                </c:pt>
                <c:pt idx="2">
                  <c:v>2024 г.</c:v>
                </c:pt>
                <c:pt idx="3">
                  <c:v>2025 г.</c:v>
                </c:pt>
              </c:strCache>
            </c:strRef>
          </c:cat>
          <c:val>
            <c:numRef>
              <c:f>Sheet1!$B$4:$E$4</c:f>
              <c:numCache>
                <c:formatCode>General</c:formatCode>
                <c:ptCount val="4"/>
                <c:pt idx="0">
                  <c:v>50</c:v>
                </c:pt>
                <c:pt idx="1">
                  <c:v>127</c:v>
                </c:pt>
                <c:pt idx="2">
                  <c:v>176</c:v>
                </c:pt>
                <c:pt idx="3">
                  <c:v>183</c:v>
                </c:pt>
              </c:numCache>
            </c:numRef>
          </c:val>
          <c:extLst>
            <c:ext xmlns:c16="http://schemas.microsoft.com/office/drawing/2014/chart" uri="{C3380CC4-5D6E-409C-BE32-E72D297353CC}">
              <c16:uniqueId val="{00000002-5C8F-49BE-9118-4EE7AA83280D}"/>
            </c:ext>
          </c:extLst>
        </c:ser>
        <c:dLbls>
          <c:showLegendKey val="0"/>
          <c:showVal val="0"/>
          <c:showCatName val="0"/>
          <c:showSerName val="0"/>
          <c:showPercent val="0"/>
          <c:showBubbleSize val="0"/>
        </c:dLbls>
        <c:gapWidth val="219"/>
        <c:overlap val="-27"/>
        <c:axId val="668807471"/>
        <c:axId val="1"/>
      </c:barChart>
      <c:catAx>
        <c:axId val="6688074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1"/>
        <c:crosses val="autoZero"/>
        <c:auto val="1"/>
        <c:lblAlgn val="ctr"/>
        <c:lblOffset val="100"/>
        <c:noMultiLvlLbl val="0"/>
      </c:catAx>
      <c:valAx>
        <c:axId val="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668807471"/>
        <c:crosses val="autoZero"/>
        <c:crossBetween val="between"/>
      </c:valAx>
      <c:spPr>
        <a:noFill/>
        <a:ln w="25400">
          <a:noFill/>
        </a:ln>
      </c:spPr>
    </c:plotArea>
    <c:legend>
      <c:legendPos val="b"/>
      <c:overlay val="0"/>
      <c:spPr>
        <a:noFill/>
        <a:ln w="25400">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798" b="1" i="0" u="none" strike="noStrike" kern="1200" baseline="0">
                <a:solidFill>
                  <a:schemeClr val="dk1">
                    <a:lumMod val="75000"/>
                    <a:lumOff val="25000"/>
                  </a:schemeClr>
                </a:solidFill>
                <a:latin typeface="+mn-lt"/>
                <a:ea typeface="+mn-ea"/>
                <a:cs typeface="+mn-cs"/>
              </a:defRPr>
            </a:pPr>
            <a:r>
              <a:rPr lang="bg-BG" i="0"/>
              <a:t>Брой</a:t>
            </a:r>
            <a:r>
              <a:rPr lang="bg-BG" i="1"/>
              <a:t> </a:t>
            </a:r>
            <a:r>
              <a:rPr lang="bg-BG" i="0"/>
              <a:t>финансирани</a:t>
            </a:r>
            <a:r>
              <a:rPr lang="bg-BG" i="1"/>
              <a:t> </a:t>
            </a:r>
            <a:r>
              <a:rPr lang="bg-BG" i="0"/>
              <a:t>проекти</a:t>
            </a:r>
          </a:p>
        </c:rich>
      </c:tx>
      <c:overlay val="0"/>
      <c:spPr>
        <a:noFill/>
        <a:ln w="25375">
          <a:noFill/>
        </a:ln>
      </c:spPr>
    </c:title>
    <c:autoTitleDeleted val="0"/>
    <c:plotArea>
      <c:layout>
        <c:manualLayout>
          <c:layoutTarget val="inner"/>
          <c:xMode val="edge"/>
          <c:yMode val="edge"/>
          <c:x val="7.6388888888888895E-2"/>
          <c:y val="0.28422964030904585"/>
          <c:w val="0.86111111111111116"/>
          <c:h val="0.64742000999875027"/>
        </c:manualLayout>
      </c:layout>
      <c:bubbleChart>
        <c:varyColors val="0"/>
        <c:ser>
          <c:idx val="0"/>
          <c:order val="0"/>
          <c:tx>
            <c:strRef>
              <c:f>Sheet1!$B$1</c:f>
              <c:strCache>
                <c:ptCount val="1"/>
                <c:pt idx="0">
                  <c:v>Брой  финансирани проекти</c:v>
                </c:pt>
              </c:strCache>
            </c:strRef>
          </c:tx>
          <c:spPr>
            <a:solidFill>
              <a:schemeClr val="accent1">
                <a:lumMod val="60000"/>
                <a:lumOff val="40000"/>
              </a:schemeClr>
            </a:solidFill>
            <a:ln>
              <a:noFill/>
            </a:ln>
            <a:effectLst>
              <a:outerShdw blurRad="254000" sx="102000" sy="102000" algn="ctr" rotWithShape="0">
                <a:prstClr val="black">
                  <a:alpha val="20000"/>
                </a:prstClr>
              </a:outerShdw>
            </a:effectLst>
          </c:spPr>
          <c:invertIfNegative val="0"/>
          <c:dPt>
            <c:idx val="0"/>
            <c:invertIfNegative val="0"/>
            <c:bubble3D val="1"/>
            <c:spPr>
              <a:solidFill>
                <a:schemeClr val="accent1">
                  <a:lumMod val="20000"/>
                  <a:lumOff val="8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D56-4DE8-A8D5-A6F7915B0F10}"/>
              </c:ext>
            </c:extLst>
          </c:dPt>
          <c:dPt>
            <c:idx val="1"/>
            <c:invertIfNegative val="0"/>
            <c:bubble3D val="1"/>
            <c:spPr>
              <a:solidFill>
                <a:srgbClr val="99CCFF"/>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D56-4DE8-A8D5-A6F7915B0F10}"/>
              </c:ext>
            </c:extLst>
          </c:dPt>
          <c:dPt>
            <c:idx val="2"/>
            <c:invertIfNegative val="0"/>
            <c:bubble3D val="1"/>
            <c:spPr>
              <a:solidFill>
                <a:schemeClr val="accent1">
                  <a:lumMod val="5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D56-4DE8-A8D5-A6F7915B0F10}"/>
              </c:ext>
            </c:extLst>
          </c:dPt>
          <c:dPt>
            <c:idx val="3"/>
            <c:invertIfNegative val="0"/>
            <c:bubble3D val="1"/>
            <c:extLst>
              <c:ext xmlns:c16="http://schemas.microsoft.com/office/drawing/2014/chart" uri="{C3380CC4-5D6E-409C-BE32-E72D297353CC}">
                <c16:uniqueId val="{00000007-7D56-4DE8-A8D5-A6F7915B0F10}"/>
              </c:ext>
            </c:extLst>
          </c:dPt>
          <c:dLbls>
            <c:dLbl>
              <c:idx val="0"/>
              <c:layout>
                <c:manualLayout>
                  <c:x val="-8.9513159813356669E-2"/>
                  <c:y val="-4.5070422535211263E-2"/>
                </c:manualLayout>
              </c:layout>
              <c:tx>
                <c:rich>
                  <a:bodyPr rot="0" spcFirstLastPara="1" vertOverflow="clip" horzOverflow="clip" vert="horz" wrap="square" lIns="38100" tIns="19050" rIns="38100" bIns="19050" anchor="ctr" anchorCtr="1">
                    <a:noAutofit/>
                  </a:bodyPr>
                  <a:lstStyle/>
                  <a:p>
                    <a:pPr>
                      <a:defRPr sz="998" b="1" i="0" u="none" strike="noStrike" kern="1200" baseline="0">
                        <a:solidFill>
                          <a:schemeClr val="lt1"/>
                        </a:solidFill>
                        <a:latin typeface="+mn-lt"/>
                        <a:ea typeface="+mn-ea"/>
                        <a:cs typeface="+mn-cs"/>
                      </a:defRPr>
                    </a:pPr>
                    <a:r>
                      <a:rPr lang="en-US"/>
                      <a:t>18</a:t>
                    </a:r>
                  </a:p>
                  <a:p>
                    <a:pPr>
                      <a:defRPr sz="998" b="1" i="0" u="none" strike="noStrike" kern="1200" baseline="0">
                        <a:solidFill>
                          <a:schemeClr val="lt1"/>
                        </a:solidFill>
                        <a:latin typeface="+mn-lt"/>
                        <a:ea typeface="+mn-ea"/>
                        <a:cs typeface="+mn-cs"/>
                      </a:defRPr>
                    </a:pPr>
                    <a:endParaRPr lang="en-US"/>
                  </a:p>
                </c:rich>
              </c:tx>
              <c:spPr>
                <a:solidFill>
                  <a:srgbClr val="CC0000"/>
                </a:solidFill>
                <a:ln>
                  <a:noFill/>
                </a:ln>
                <a:effectLst>
                  <a:outerShdw blurRad="50800" dist="38100" dir="2700000" algn="tl" rotWithShape="0">
                    <a:prstClr val="black">
                      <a:alpha val="40000"/>
                    </a:prstClr>
                  </a:outerShdw>
                </a:effectLst>
              </c:spPr>
              <c:dLblPos val="r"/>
              <c:showLegendKey val="1"/>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showDataLabelsRange val="0"/>
                </c:ext>
                <c:ext xmlns:c16="http://schemas.microsoft.com/office/drawing/2014/chart" uri="{C3380CC4-5D6E-409C-BE32-E72D297353CC}">
                  <c16:uniqueId val="{00000001-7D56-4DE8-A8D5-A6F7915B0F10}"/>
                </c:ext>
              </c:extLst>
            </c:dLbl>
            <c:dLbl>
              <c:idx val="1"/>
              <c:layout>
                <c:manualLayout>
                  <c:x val="-0.11150390055409741"/>
                  <c:y val="-7.5117370892018781E-2"/>
                </c:manualLayout>
              </c:layout>
              <c:tx>
                <c:rich>
                  <a:bodyPr rot="0" spcFirstLastPara="1" vertOverflow="clip" horzOverflow="clip" vert="horz" wrap="square" lIns="38100" tIns="19050" rIns="38100" bIns="19050" anchor="ctr" anchorCtr="1">
                    <a:noAutofit/>
                  </a:bodyPr>
                  <a:lstStyle/>
                  <a:p>
                    <a:pPr>
                      <a:defRPr sz="998" b="1" i="0" u="none" strike="noStrike" kern="1200" baseline="0">
                        <a:solidFill>
                          <a:schemeClr val="lt1"/>
                        </a:solidFill>
                        <a:latin typeface="+mn-lt"/>
                        <a:ea typeface="+mn-ea"/>
                        <a:cs typeface="+mn-cs"/>
                      </a:defRPr>
                    </a:pPr>
                    <a:r>
                      <a:rPr lang="en-US"/>
                      <a:t>25</a:t>
                    </a:r>
                  </a:p>
                  <a:p>
                    <a:pPr>
                      <a:defRPr sz="998" b="1" i="0" u="none" strike="noStrike" kern="1200" baseline="0">
                        <a:solidFill>
                          <a:schemeClr val="lt1"/>
                        </a:solidFill>
                        <a:latin typeface="+mn-lt"/>
                        <a:ea typeface="+mn-ea"/>
                        <a:cs typeface="+mn-cs"/>
                      </a:defRPr>
                    </a:pPr>
                    <a:endParaRPr lang="en-US"/>
                  </a:p>
                </c:rich>
              </c:tx>
              <c:spPr>
                <a:solidFill>
                  <a:srgbClr val="CC0000"/>
                </a:solidFill>
                <a:ln>
                  <a:noFill/>
                </a:ln>
                <a:effectLst>
                  <a:outerShdw blurRad="50800" dist="38100" dir="2700000" algn="tl" rotWithShape="0">
                    <a:prstClr val="black">
                      <a:alpha val="40000"/>
                    </a:prstClr>
                  </a:outerShdw>
                </a:effectLst>
              </c:spPr>
              <c:dLblPos val="r"/>
              <c:showLegendKey val="1"/>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showDataLabelsRange val="0"/>
                </c:ext>
                <c:ext xmlns:c16="http://schemas.microsoft.com/office/drawing/2014/chart" uri="{C3380CC4-5D6E-409C-BE32-E72D297353CC}">
                  <c16:uniqueId val="{00000003-7D56-4DE8-A8D5-A6F7915B0F10}"/>
                </c:ext>
              </c:extLst>
            </c:dLbl>
            <c:dLbl>
              <c:idx val="2"/>
              <c:layout>
                <c:manualLayout>
                  <c:x val="-9.6457695392242637E-2"/>
                  <c:y val="-6.0093896713615091E-2"/>
                </c:manualLayout>
              </c:layout>
              <c:tx>
                <c:rich>
                  <a:bodyPr rot="0" spcFirstLastPara="1" vertOverflow="clip" horzOverflow="clip" vert="horz" wrap="square" lIns="38100" tIns="19050" rIns="38100" bIns="19050" anchor="ctr" anchorCtr="1">
                    <a:noAutofit/>
                  </a:bodyPr>
                  <a:lstStyle/>
                  <a:p>
                    <a:pPr>
                      <a:defRPr sz="999" b="1" i="0" u="none" strike="noStrike" kern="1200" baseline="0">
                        <a:solidFill>
                          <a:schemeClr val="lt1"/>
                        </a:solidFill>
                        <a:latin typeface="+mn-lt"/>
                        <a:ea typeface="+mn-ea"/>
                        <a:cs typeface="+mn-cs"/>
                      </a:defRPr>
                    </a:pPr>
                    <a:r>
                      <a:rPr lang="en-US"/>
                      <a:t>27</a:t>
                    </a:r>
                  </a:p>
                </c:rich>
              </c:tx>
              <c:spPr>
                <a:solidFill>
                  <a:srgbClr val="CC0000"/>
                </a:solidFill>
                <a:ln>
                  <a:noFill/>
                </a:ln>
                <a:effectLst>
                  <a:outerShdw blurRad="50800" dist="38100" dir="2700000" algn="tl" rotWithShape="0">
                    <a:prstClr val="black">
                      <a:alpha val="40000"/>
                    </a:prstClr>
                  </a:outerShdw>
                </a:effectLst>
              </c:spPr>
              <c:dLblPos val="r"/>
              <c:showLegendKey val="1"/>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showDataLabelsRange val="0"/>
                </c:ext>
                <c:ext xmlns:c16="http://schemas.microsoft.com/office/drawing/2014/chart" uri="{C3380CC4-5D6E-409C-BE32-E72D297353CC}">
                  <c16:uniqueId val="{00000005-7D56-4DE8-A8D5-A6F7915B0F10}"/>
                </c:ext>
              </c:extLst>
            </c:dLbl>
            <c:spPr>
              <a:solidFill>
                <a:srgbClr val="CC0000"/>
              </a:solidFill>
              <a:ln>
                <a:noFill/>
              </a:ln>
              <a:effectLst>
                <a:outerShdw blurRad="50800" dist="38100" dir="2700000" algn="tl" rotWithShape="0">
                  <a:prstClr val="black">
                    <a:alpha val="40000"/>
                  </a:prstClr>
                </a:outerShdw>
              </a:effectLst>
            </c:spPr>
            <c:txPr>
              <a:bodyPr rot="0" spcFirstLastPara="1" vertOverflow="clip" horzOverflow="clip" vert="horz" wrap="square" lIns="38100" tIns="19050" rIns="38100" bIns="19050" anchor="ctr" anchorCtr="1">
                <a:spAutoFit/>
              </a:bodyPr>
              <a:lstStyle/>
              <a:p>
                <a:pPr>
                  <a:defRPr sz="999" b="1" i="0" u="none" strike="noStrike" kern="1200" baseline="0">
                    <a:solidFill>
                      <a:schemeClr val="lt1"/>
                    </a:solidFill>
                    <a:latin typeface="+mn-lt"/>
                    <a:ea typeface="+mn-ea"/>
                    <a:cs typeface="+mn-cs"/>
                  </a:defRPr>
                </a:pPr>
                <a:endParaRPr lang="bg-BG"/>
              </a:p>
            </c:txPr>
            <c:dLblPos val="ctr"/>
            <c:showLegendKey val="1"/>
            <c:showVal val="1"/>
            <c:showCatName val="1"/>
            <c:showSerName val="0"/>
            <c:showPercent val="0"/>
            <c:showBubbleSize val="0"/>
            <c:showLeaderLines val="0"/>
            <c:extLst>
              <c:ext xmlns:c15="http://schemas.microsoft.com/office/drawing/2012/chart" uri="{CE6537A1-D6FC-4f65-9D91-7224C49458BB}">
                <c15:showLeaderLines val="0"/>
              </c:ext>
            </c:extLst>
          </c:dLbls>
          <c:xVal>
            <c:strRef>
              <c:f>Sheet1!$A$2:$A$5</c:f>
              <c:strCache>
                <c:ptCount val="3"/>
                <c:pt idx="0">
                  <c:v>2023 г.</c:v>
                </c:pt>
                <c:pt idx="1">
                  <c:v>2024 г.</c:v>
                </c:pt>
                <c:pt idx="2">
                  <c:v>2025 г.</c:v>
                </c:pt>
              </c:strCache>
            </c:strRef>
          </c:xVal>
          <c:yVal>
            <c:numRef>
              <c:f>Sheet1!$B$2:$B$5</c:f>
              <c:numCache>
                <c:formatCode>General</c:formatCode>
                <c:ptCount val="4"/>
                <c:pt idx="0">
                  <c:v>18</c:v>
                </c:pt>
                <c:pt idx="1">
                  <c:v>25</c:v>
                </c:pt>
                <c:pt idx="2">
                  <c:v>27</c:v>
                </c:pt>
              </c:numCache>
            </c:numRef>
          </c:yVal>
          <c:bubbleSize>
            <c:numLit>
              <c:formatCode>General</c:formatCode>
              <c:ptCount val="4"/>
              <c:pt idx="0">
                <c:v>1</c:v>
              </c:pt>
              <c:pt idx="1">
                <c:v>1</c:v>
              </c:pt>
              <c:pt idx="2">
                <c:v>1</c:v>
              </c:pt>
              <c:pt idx="3">
                <c:v>1</c:v>
              </c:pt>
            </c:numLit>
          </c:bubbleSize>
          <c:bubble3D val="1"/>
          <c:extLst>
            <c:ext xmlns:c16="http://schemas.microsoft.com/office/drawing/2014/chart" uri="{C3380CC4-5D6E-409C-BE32-E72D297353CC}">
              <c16:uniqueId val="{00000008-7D56-4DE8-A8D5-A6F7915B0F10}"/>
            </c:ext>
          </c:extLst>
        </c:ser>
        <c:dLbls>
          <c:showLegendKey val="0"/>
          <c:showVal val="0"/>
          <c:showCatName val="0"/>
          <c:showSerName val="0"/>
          <c:showPercent val="0"/>
          <c:showBubbleSize val="0"/>
        </c:dLbls>
        <c:bubbleScale val="100"/>
        <c:showNegBubbles val="0"/>
        <c:axId val="670727295"/>
        <c:axId val="1"/>
      </c:bubbleChart>
      <c:valAx>
        <c:axId val="670727295"/>
        <c:scaling>
          <c:orientation val="minMax"/>
        </c:scaling>
        <c:delete val="1"/>
        <c:axPos val="b"/>
        <c:majorTickMark val="out"/>
        <c:minorTickMark val="none"/>
        <c:tickLblPos val="nextTo"/>
        <c:crossAx val="1"/>
        <c:crosses val="autoZero"/>
        <c:crossBetween val="midCat"/>
      </c:valAx>
      <c:valAx>
        <c:axId val="1"/>
        <c:scaling>
          <c:orientation val="minMax"/>
        </c:scaling>
        <c:delete val="0"/>
        <c:axPos val="l"/>
        <c:majorGridlines>
          <c:spPr>
            <a:ln w="951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ln w="6344">
            <a:noFill/>
          </a:ln>
        </c:spPr>
        <c:txPr>
          <a:bodyPr rot="-60000000" spcFirstLastPara="1" vertOverflow="ellipsis" vert="horz" wrap="square" anchor="ctr" anchorCtr="1"/>
          <a:lstStyle/>
          <a:p>
            <a:pPr>
              <a:defRPr sz="899" b="0" i="0" u="none" strike="noStrike" kern="1200" baseline="0">
                <a:solidFill>
                  <a:schemeClr val="dk1">
                    <a:lumMod val="75000"/>
                    <a:lumOff val="25000"/>
                  </a:schemeClr>
                </a:solidFill>
                <a:latin typeface="+mn-lt"/>
                <a:ea typeface="+mn-ea"/>
                <a:cs typeface="+mn-cs"/>
              </a:defRPr>
            </a:pPr>
            <a:endParaRPr lang="bg-BG"/>
          </a:p>
        </c:txPr>
        <c:crossAx val="670727295"/>
        <c:crosses val="autoZero"/>
        <c:crossBetween val="midCat"/>
      </c:valAx>
      <c:spPr>
        <a:noFill/>
        <a:ln w="25375">
          <a:noFill/>
        </a:ln>
      </c:spPr>
    </c:plotArea>
    <c:legend>
      <c:legendPos val="r"/>
      <c:legendEntry>
        <c:idx val="0"/>
        <c:txPr>
          <a:bodyPr rot="0" spcFirstLastPara="1" vertOverflow="ellipsis" vert="horz" wrap="square" anchor="ctr" anchorCtr="1"/>
          <a:lstStyle/>
          <a:p>
            <a:pPr>
              <a:defRPr sz="1199" b="1" i="0" u="none" strike="noStrike" kern="1200" baseline="0">
                <a:solidFill>
                  <a:schemeClr val="dk1">
                    <a:lumMod val="75000"/>
                    <a:lumOff val="25000"/>
                  </a:schemeClr>
                </a:solidFill>
                <a:latin typeface="+mn-lt"/>
                <a:ea typeface="+mn-ea"/>
                <a:cs typeface="+mn-cs"/>
              </a:defRPr>
            </a:pPr>
            <a:endParaRPr lang="bg-BG"/>
          </a:p>
        </c:txPr>
      </c:legendEntry>
      <c:legendEntry>
        <c:idx val="1"/>
        <c:txPr>
          <a:bodyPr rot="0" spcFirstLastPara="1" vertOverflow="ellipsis" vert="horz" wrap="square" anchor="ctr" anchorCtr="1"/>
          <a:lstStyle/>
          <a:p>
            <a:pPr>
              <a:defRPr sz="1199" b="1" i="0" u="none" strike="noStrike" kern="1200" baseline="0">
                <a:solidFill>
                  <a:schemeClr val="dk1">
                    <a:lumMod val="75000"/>
                    <a:lumOff val="25000"/>
                  </a:schemeClr>
                </a:solidFill>
                <a:latin typeface="+mn-lt"/>
                <a:ea typeface="+mn-ea"/>
                <a:cs typeface="+mn-cs"/>
              </a:defRPr>
            </a:pPr>
            <a:endParaRPr lang="bg-BG"/>
          </a:p>
        </c:txPr>
      </c:legendEntry>
      <c:legendEntry>
        <c:idx val="2"/>
        <c:txPr>
          <a:bodyPr rot="0" spcFirstLastPara="1" vertOverflow="ellipsis" vert="horz" wrap="square" anchor="ctr" anchorCtr="1"/>
          <a:lstStyle/>
          <a:p>
            <a:pPr>
              <a:defRPr sz="1199" b="1" i="0" u="none" strike="noStrike" kern="1200" baseline="0">
                <a:solidFill>
                  <a:schemeClr val="dk1">
                    <a:lumMod val="75000"/>
                    <a:lumOff val="25000"/>
                  </a:schemeClr>
                </a:solidFill>
                <a:latin typeface="+mn-lt"/>
                <a:ea typeface="+mn-ea"/>
                <a:cs typeface="+mn-cs"/>
              </a:defRPr>
            </a:pPr>
            <a:endParaRPr lang="bg-BG"/>
          </a:p>
        </c:txPr>
      </c:legendEntry>
      <c:layout>
        <c:manualLayout>
          <c:xMode val="edge"/>
          <c:yMode val="edge"/>
          <c:x val="0.28265107212475632"/>
          <c:y val="0.13003095975232198"/>
          <c:w val="0.38401559454191031"/>
          <c:h val="8.0495356037151702E-2"/>
        </c:manualLayout>
      </c:layout>
      <c:overlay val="0"/>
      <c:spPr>
        <a:solidFill>
          <a:schemeClr val="lt1">
            <a:lumMod val="95000"/>
            <a:alpha val="39000"/>
          </a:schemeClr>
        </a:solidFill>
        <a:ln>
          <a:solidFill>
            <a:srgbClr val="000000"/>
          </a:solidFill>
          <a:round/>
        </a:ln>
        <a:effectLst/>
      </c:spPr>
      <c:txPr>
        <a:bodyPr rot="0" spcFirstLastPara="1" vertOverflow="ellipsis" vert="horz" wrap="square" anchor="ctr" anchorCtr="1"/>
        <a:lstStyle/>
        <a:p>
          <a:pPr>
            <a:defRPr sz="899" b="1" i="0" u="none" strike="noStrike" kern="1200" baseline="0">
              <a:solidFill>
                <a:schemeClr val="dk1">
                  <a:lumMod val="75000"/>
                  <a:lumOff val="25000"/>
                </a:schemeClr>
              </a:solidFill>
              <a:latin typeface="+mn-lt"/>
              <a:ea typeface="+mn-ea"/>
              <a:cs typeface="+mn-cs"/>
            </a:defRPr>
          </a:pPr>
          <a:endParaRPr lang="bg-BG"/>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15" cap="flat" cmpd="sng" algn="ctr">
      <a:solidFill>
        <a:schemeClr val="dk1">
          <a:lumMod val="25000"/>
          <a:lumOff val="75000"/>
        </a:schemeClr>
      </a:solidFill>
      <a:round/>
    </a:ln>
    <a:effectLst>
      <a:outerShdw blurRad="50800" dist="50800" algn="ctr" rotWithShape="0">
        <a:srgbClr val="000000">
          <a:alpha val="43137"/>
        </a:srgbClr>
      </a:outerShdw>
    </a:effectLst>
    <a:scene3d>
      <a:camera prst="orthographicFront"/>
      <a:lightRig rig="threePt" dir="t"/>
    </a:scene3d>
    <a:sp3d prstMaterial="flat"/>
  </c:spPr>
  <c:txPr>
    <a:bodyPr/>
    <a:lstStyle/>
    <a:p>
      <a:pPr>
        <a:defRPr/>
      </a:pPr>
      <a:endParaRPr lang="bg-BG"/>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97" b="0" i="0" u="none" strike="noStrike" kern="1200" spc="0" baseline="0">
                <a:solidFill>
                  <a:schemeClr val="tx1">
                    <a:lumMod val="65000"/>
                    <a:lumOff val="35000"/>
                  </a:schemeClr>
                </a:solidFill>
                <a:latin typeface="+mn-lt"/>
                <a:ea typeface="+mn-ea"/>
                <a:cs typeface="+mn-cs"/>
              </a:defRPr>
            </a:pPr>
            <a:r>
              <a:rPr lang="bg-BG"/>
              <a:t>Посещения в профила на хората с увреждания</a:t>
            </a:r>
          </a:p>
        </c:rich>
      </c:tx>
      <c:overlay val="0"/>
      <c:spPr>
        <a:noFill/>
        <a:ln w="25350">
          <a:noFill/>
        </a:ln>
      </c:spPr>
    </c:title>
    <c:autoTitleDeleted val="0"/>
    <c:plotArea>
      <c:layout/>
      <c:lineChart>
        <c:grouping val="standard"/>
        <c:varyColors val="0"/>
        <c:ser>
          <c:idx val="0"/>
          <c:order val="0"/>
          <c:tx>
            <c:v>Брой посещения</c:v>
          </c:tx>
          <c:spPr>
            <a:ln w="28519" cap="rnd">
              <a:solidFill>
                <a:schemeClr val="accent1"/>
              </a:solidFill>
              <a:round/>
            </a:ln>
            <a:effectLst/>
          </c:spPr>
          <c:marker>
            <c:symbol val="none"/>
          </c:marker>
          <c:cat>
            <c:numRef>
              <c:f>Лист2!$A$3:$A$9</c:f>
              <c:numCache>
                <c:formatCode>General</c:formatCode>
                <c:ptCount val="7"/>
                <c:pt idx="0">
                  <c:v>2019</c:v>
                </c:pt>
                <c:pt idx="1">
                  <c:v>2020</c:v>
                </c:pt>
                <c:pt idx="2">
                  <c:v>2021</c:v>
                </c:pt>
                <c:pt idx="3">
                  <c:v>2022</c:v>
                </c:pt>
                <c:pt idx="4">
                  <c:v>2023</c:v>
                </c:pt>
                <c:pt idx="5">
                  <c:v>2024</c:v>
                </c:pt>
                <c:pt idx="6">
                  <c:v>2025</c:v>
                </c:pt>
              </c:numCache>
            </c:numRef>
          </c:cat>
          <c:val>
            <c:numRef>
              <c:f>Лист2!$B$3:$B$9</c:f>
              <c:numCache>
                <c:formatCode>General</c:formatCode>
                <c:ptCount val="7"/>
                <c:pt idx="0">
                  <c:v>5608</c:v>
                </c:pt>
                <c:pt idx="1">
                  <c:v>18293</c:v>
                </c:pt>
                <c:pt idx="2">
                  <c:v>39549</c:v>
                </c:pt>
                <c:pt idx="3">
                  <c:v>82666</c:v>
                </c:pt>
                <c:pt idx="4">
                  <c:v>123596</c:v>
                </c:pt>
                <c:pt idx="5">
                  <c:v>265716</c:v>
                </c:pt>
                <c:pt idx="6">
                  <c:v>554672</c:v>
                </c:pt>
              </c:numCache>
            </c:numRef>
          </c:val>
          <c:smooth val="0"/>
          <c:extLst>
            <c:ext xmlns:c16="http://schemas.microsoft.com/office/drawing/2014/chart" uri="{C3380CC4-5D6E-409C-BE32-E72D297353CC}">
              <c16:uniqueId val="{00000000-6903-4666-A0D2-AC2E5785E2D4}"/>
            </c:ext>
          </c:extLst>
        </c:ser>
        <c:ser>
          <c:idx val="1"/>
          <c:order val="1"/>
          <c:tx>
            <c:v>Брой уникални посещения</c:v>
          </c:tx>
          <c:spPr>
            <a:ln w="28519" cap="rnd">
              <a:solidFill>
                <a:schemeClr val="accent2"/>
              </a:solidFill>
              <a:round/>
            </a:ln>
            <a:effectLst/>
          </c:spPr>
          <c:marker>
            <c:symbol val="none"/>
          </c:marker>
          <c:cat>
            <c:numRef>
              <c:f>Лист2!$A$3:$A$9</c:f>
              <c:numCache>
                <c:formatCode>General</c:formatCode>
                <c:ptCount val="7"/>
                <c:pt idx="0">
                  <c:v>2019</c:v>
                </c:pt>
                <c:pt idx="1">
                  <c:v>2020</c:v>
                </c:pt>
                <c:pt idx="2">
                  <c:v>2021</c:v>
                </c:pt>
                <c:pt idx="3">
                  <c:v>2022</c:v>
                </c:pt>
                <c:pt idx="4">
                  <c:v>2023</c:v>
                </c:pt>
                <c:pt idx="5">
                  <c:v>2024</c:v>
                </c:pt>
                <c:pt idx="6">
                  <c:v>2025</c:v>
                </c:pt>
              </c:numCache>
            </c:numRef>
          </c:cat>
          <c:val>
            <c:numRef>
              <c:f>Лист2!$C$3:$C$9</c:f>
              <c:numCache>
                <c:formatCode>General</c:formatCode>
                <c:ptCount val="7"/>
                <c:pt idx="0">
                  <c:v>1637</c:v>
                </c:pt>
                <c:pt idx="1">
                  <c:v>6198</c:v>
                </c:pt>
                <c:pt idx="2">
                  <c:v>14313</c:v>
                </c:pt>
                <c:pt idx="3">
                  <c:v>26059</c:v>
                </c:pt>
                <c:pt idx="4">
                  <c:v>35789</c:v>
                </c:pt>
                <c:pt idx="5">
                  <c:v>53827</c:v>
                </c:pt>
                <c:pt idx="6">
                  <c:v>102835</c:v>
                </c:pt>
              </c:numCache>
            </c:numRef>
          </c:val>
          <c:smooth val="0"/>
          <c:extLst>
            <c:ext xmlns:c16="http://schemas.microsoft.com/office/drawing/2014/chart" uri="{C3380CC4-5D6E-409C-BE32-E72D297353CC}">
              <c16:uniqueId val="{00000001-6903-4666-A0D2-AC2E5785E2D4}"/>
            </c:ext>
          </c:extLst>
        </c:ser>
        <c:dLbls>
          <c:showLegendKey val="0"/>
          <c:showVal val="0"/>
          <c:showCatName val="0"/>
          <c:showSerName val="0"/>
          <c:showPercent val="0"/>
          <c:showBubbleSize val="0"/>
        </c:dLbls>
        <c:smooth val="0"/>
        <c:axId val="668804559"/>
        <c:axId val="1"/>
      </c:lineChart>
      <c:catAx>
        <c:axId val="668804559"/>
        <c:scaling>
          <c:orientation val="minMax"/>
        </c:scaling>
        <c:delete val="0"/>
        <c:axPos val="b"/>
        <c:numFmt formatCode="General" sourceLinked="1"/>
        <c:majorTickMark val="none"/>
        <c:minorTickMark val="none"/>
        <c:tickLblPos val="nextTo"/>
        <c:spPr>
          <a:noFill/>
          <a:ln w="9506" cap="flat" cmpd="sng" algn="ctr">
            <a:solidFill>
              <a:schemeClr val="tx1">
                <a:lumMod val="15000"/>
                <a:lumOff val="85000"/>
              </a:schemeClr>
            </a:solidFill>
            <a:round/>
          </a:ln>
          <a:effectLst/>
        </c:spPr>
        <c:txPr>
          <a:bodyPr rot="-60000000" spcFirstLastPara="1" vertOverflow="ellipsis" vert="horz" wrap="square" anchor="ctr" anchorCtr="1"/>
          <a:lstStyle/>
          <a:p>
            <a:pPr>
              <a:defRPr sz="898" b="0" i="0" u="none" strike="noStrike" kern="1200" baseline="0">
                <a:solidFill>
                  <a:schemeClr val="tx1">
                    <a:lumMod val="65000"/>
                    <a:lumOff val="35000"/>
                  </a:schemeClr>
                </a:solidFill>
                <a:latin typeface="+mn-lt"/>
                <a:ea typeface="+mn-ea"/>
                <a:cs typeface="+mn-cs"/>
              </a:defRPr>
            </a:pPr>
            <a:endParaRPr lang="bg-BG"/>
          </a:p>
        </c:txPr>
        <c:crossAx val="1"/>
        <c:crosses val="autoZero"/>
        <c:auto val="1"/>
        <c:lblAlgn val="ctr"/>
        <c:lblOffset val="100"/>
        <c:noMultiLvlLbl val="0"/>
      </c:catAx>
      <c:valAx>
        <c:axId val="1"/>
        <c:scaling>
          <c:orientation val="minMax"/>
        </c:scaling>
        <c:delete val="0"/>
        <c:axPos val="l"/>
        <c:majorGridlines>
          <c:spPr>
            <a:ln w="9506" cap="flat" cmpd="sng" algn="ctr">
              <a:solidFill>
                <a:schemeClr val="tx1">
                  <a:lumMod val="15000"/>
                  <a:lumOff val="85000"/>
                </a:schemeClr>
              </a:solidFill>
              <a:round/>
            </a:ln>
            <a:effectLst/>
          </c:spPr>
        </c:majorGridlines>
        <c:numFmt formatCode="General" sourceLinked="1"/>
        <c:majorTickMark val="none"/>
        <c:minorTickMark val="none"/>
        <c:tickLblPos val="nextTo"/>
        <c:spPr>
          <a:ln w="6338">
            <a:noFill/>
          </a:ln>
        </c:spPr>
        <c:txPr>
          <a:bodyPr rot="-60000000" spcFirstLastPara="1" vertOverflow="ellipsis" vert="horz" wrap="square" anchor="ctr" anchorCtr="1"/>
          <a:lstStyle/>
          <a:p>
            <a:pPr>
              <a:defRPr sz="898" b="0" i="0" u="none" strike="noStrike" kern="1200" baseline="0">
                <a:solidFill>
                  <a:schemeClr val="tx1">
                    <a:lumMod val="65000"/>
                    <a:lumOff val="35000"/>
                  </a:schemeClr>
                </a:solidFill>
                <a:latin typeface="+mn-lt"/>
                <a:ea typeface="+mn-ea"/>
                <a:cs typeface="+mn-cs"/>
              </a:defRPr>
            </a:pPr>
            <a:endParaRPr lang="bg-BG"/>
          </a:p>
        </c:txPr>
        <c:crossAx val="668804559"/>
        <c:crosses val="autoZero"/>
        <c:crossBetween val="between"/>
      </c:valAx>
      <c:spPr>
        <a:noFill/>
        <a:ln w="25350">
          <a:noFill/>
        </a:ln>
      </c:spPr>
    </c:plotArea>
    <c:legend>
      <c:legendPos val="b"/>
      <c:overlay val="0"/>
      <c:spPr>
        <a:noFill/>
        <a:ln w="25350">
          <a:noFill/>
        </a:ln>
      </c:spPr>
      <c:txPr>
        <a:bodyPr rot="0" spcFirstLastPara="1" vertOverflow="ellipsis" vert="horz" wrap="square" anchor="ctr" anchorCtr="1"/>
        <a:lstStyle/>
        <a:p>
          <a:pPr>
            <a:defRPr sz="898" b="0" i="0" u="none" strike="noStrike" kern="1200" baseline="0">
              <a:solidFill>
                <a:schemeClr val="tx1">
                  <a:lumMod val="65000"/>
                  <a:lumOff val="35000"/>
                </a:schemeClr>
              </a:solidFill>
              <a:latin typeface="+mn-lt"/>
              <a:ea typeface="+mn-ea"/>
              <a:cs typeface="+mn-cs"/>
            </a:defRPr>
          </a:pPr>
          <a:endParaRPr lang="bg-BG"/>
        </a:p>
      </c:txPr>
    </c:legend>
    <c:plotVisOnly val="1"/>
    <c:dispBlanksAs val="gap"/>
    <c:showDLblsOverMax val="0"/>
  </c:chart>
  <c:spPr>
    <a:solidFill>
      <a:schemeClr val="bg1"/>
    </a:solidFill>
    <a:ln w="9506" cap="flat" cmpd="sng" algn="ctr">
      <a:solidFill>
        <a:schemeClr val="tx1">
          <a:lumMod val="15000"/>
          <a:lumOff val="85000"/>
        </a:schemeClr>
      </a:solidFill>
      <a:round/>
    </a:ln>
    <a:effectLst/>
  </c:spPr>
  <c:txPr>
    <a:bodyPr/>
    <a:lstStyle/>
    <a:p>
      <a:pPr>
        <a:defRPr/>
      </a:pPr>
      <a:endParaRPr lang="bg-BG"/>
    </a:p>
  </c:txPr>
  <c:externalData r:id="rId2">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Лист1!$A$2:$A$14</cx:f>
        <cx:lvl ptCount="13">
          <cx:pt idx="0">общо проверки без В.О.</cx:pt>
          <cx:pt idx="1">по скл. Договори</cx:pt>
          <cx:pt idx="2">Сп и Кооперации</cx:pt>
          <cx:pt idx="3">по Наредба № РД-07-06</cx:pt>
        </cx:lvl>
      </cx:strDim>
      <cx:numDim type="val">
        <cx:f>Лист1!$B$2:$B$14</cx:f>
        <cx:lvl ptCount="13" formatCode="General">
          <cx:pt idx="0">843</cx:pt>
          <cx:pt idx="1">462</cx:pt>
          <cx:pt idx="2">280</cx:pt>
          <cx:pt idx="3">101</cx:pt>
        </cx:lvl>
      </cx:numDim>
    </cx:data>
    <cx:data id="1">
      <cx:strDim type="cat">
        <cx:f>Лист1!$A$2:$A$14</cx:f>
        <cx:lvl ptCount="13">
          <cx:pt idx="0">общо проверки без В.О.</cx:pt>
          <cx:pt idx="1">по скл. Договори</cx:pt>
          <cx:pt idx="2">Сп и Кооперации</cx:pt>
          <cx:pt idx="3">по Наредба № РД-07-06</cx:pt>
        </cx:lvl>
      </cx:strDim>
      <cx:numDim type="val">
        <cx:f>Лист1!$C$2:$C$14</cx:f>
        <cx:lvl ptCount="13" formatCode="General">
          <cx:pt idx="0">949</cx:pt>
          <cx:pt idx="1">537</cx:pt>
          <cx:pt idx="2">294</cx:pt>
          <cx:pt idx="3">118</cx:pt>
        </cx:lvl>
      </cx:numDim>
    </cx:data>
  </cx:chartData>
  <cx:chart>
    <cx:title pos="t" align="ctr" overlay="0">
      <cx:tx>
        <cx:txData>
          <cx:v>контрол</cx:v>
        </cx:txData>
      </cx:tx>
      <cx:txPr>
        <a:bodyPr rot="0" spcFirstLastPara="1" vertOverflow="ellipsis" vert="horz" wrap="square" lIns="0" tIns="0" rIns="0" bIns="0" anchor="ctr" anchorCtr="1"/>
        <a:lstStyle/>
        <a:p>
          <a:pPr algn="ctr">
            <a:defRPr/>
          </a:pPr>
          <a:r>
            <a:rPr lang="bg-BG"/>
            <a:t>контрол</a:t>
          </a:r>
        </a:p>
      </cx:txPr>
    </cx:title>
    <cx:plotArea>
      <cx:plotAreaRegion>
        <cx:series layoutId="boxWhisker" uniqueId="{2CC30004-E58C-4DCA-9E89-4733D08738D8}" formatIdx="0">
          <cx:tx>
            <cx:txData>
              <cx:f>Лист1!$B$1</cx:f>
              <cx:v>2024</cx:v>
            </cx:txData>
          </cx:tx>
          <cx:dataId val="0"/>
          <cx:layoutPr>
            <cx:visibility meanLine="0" meanMarker="1" nonoutliers="0" outliers="1"/>
            <cx:statistics quartileMethod="exclusive"/>
          </cx:layoutPr>
        </cx:series>
        <cx:series layoutId="boxWhisker" uniqueId="{1FFE5FD8-327F-4483-B50C-CA03E280D0B1}" formatIdx="1">
          <cx:tx>
            <cx:txData>
              <cx:f>Лист1!$C$1</cx:f>
              <cx:v>2025</cx:v>
            </cx:txData>
          </cx:tx>
          <cx:dataId val="1"/>
          <cx:layoutPr>
            <cx:visibility meanLine="0" meanMarker="1" nonoutliers="0" outliers="1"/>
            <cx:statistics quartileMethod="exclusive"/>
          </cx:layoutPr>
        </cx:series>
      </cx:plotAreaRegion>
      <cx:axis id="0">
        <cx:catScaling gapWidth="1.5"/>
        <cx:tickLabels/>
      </cx:axis>
      <cx:axis id="1">
        <cx:valScaling/>
        <cx:majorGridlines/>
        <cx:tickLabels/>
      </cx:axis>
    </cx:plotArea>
    <cx:legend pos="b" align="ctr" overlay="0"/>
  </cx:chart>
  <cx:clrMapOvr bg1="lt1" tx1="dk1" bg2="lt2" tx2="dk2" accent1="accent1" accent2="accent2" accent3="accent3" accent4="accent4" accent5="accent5" accent6="accent6" hlink="hlink" folHlink="folHlink"/>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408">
  <cs:axisTitle>
    <cs:lnRef idx="0"/>
    <cs:fillRef idx="0"/>
    <cs:effectRef idx="0"/>
    <cs:fontRef idx="minor">
      <a:schemeClr val="dk1">
        <a:lumMod val="75000"/>
        <a:lumOff val="25000"/>
      </a:schemeClr>
    </cs:fontRef>
    <cs:defRPr sz="9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baseline="0"/>
    <cs:bodyPr rot="-60000000" vert="horz"/>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cs:dataLabel>
  <cs:dataLabelCallout>
    <cs:lnRef idx="0"/>
    <cs:fillRef idx="0"/>
    <cs:effectRef idx="0"/>
    <cs:fontRef idx="minor">
      <a:schemeClr val="dk1">
        <a:lumMod val="75000"/>
        <a:lumOff val="25000"/>
      </a:schemeClr>
    </cs:fontRef>
    <cs:spPr>
      <a:solidFill>
        <a:schemeClr val="dk1">
          <a:lumMod val="65000"/>
          <a:lumOff val="35000"/>
          <a:alpha val="75000"/>
        </a:schemeClr>
      </a:solidFill>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dk1"/>
    </cs:fontRef>
    <cs:spPr>
      <a:solidFill>
        <a:schemeClr val="phClr"/>
      </a:solidFill>
      <a:ln w="9525" cap="flat" cmpd="sng" algn="ctr">
        <a:solidFill>
          <a:schemeClr val="lt1">
            <a:alpha val="50000"/>
          </a:schemeClr>
        </a:solidFill>
        <a:round/>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lumMod val="60000"/>
          <a:alpha val="85000"/>
        </a:schemeClr>
      </a:solidFill>
    </cs:spPr>
  </cs:dataPointMarker>
  <cs:dataPointMarkerLayout symbol="circle" size="6"/>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75000"/>
            <a:lumOff val="25000"/>
          </a:schemeClr>
        </a:solidFill>
      </a:ln>
    </cs:spPr>
    <cs:defRPr sz="900"/>
  </cs:dataTable>
  <cs:downBar>
    <cs:lnRef idx="0"/>
    <cs:fillRef idx="0"/>
    <cs:effectRef idx="0"/>
    <cs:fontRef idx="minor">
      <a:schemeClr val="dk1"/>
    </cs:fontRef>
    <cs:spPr>
      <a:solidFill>
        <a:schemeClr val="dk1">
          <a:lumMod val="65000"/>
          <a:lumOff val="35000"/>
        </a:schemeClr>
      </a:solidFill>
      <a:ln w="9525" cap="flat" cmpd="sng" algn="ctr">
        <a:solidFill>
          <a:schemeClr val="dk1">
            <a:lumMod val="65000"/>
            <a:lumOff val="35000"/>
          </a:schemeClr>
        </a:solidFill>
        <a:round/>
      </a:ln>
    </cs:spPr>
  </cs:downBar>
  <cs:dropLine>
    <cs:lnRef idx="0"/>
    <cs:fillRef idx="0"/>
    <cs:effectRef idx="0"/>
    <cs:fontRef idx="minor">
      <a:schemeClr val="dk1"/>
    </cs:fontRef>
  </cs:dropLine>
  <cs:errorBar>
    <cs:lnRef idx="0"/>
    <cs:fillRef idx="0"/>
    <cs:effectRef idx="0"/>
    <cs:fontRef idx="minor">
      <a:schemeClr val="dk1"/>
    </cs:fontRef>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lumOff val="10000"/>
              </a:schemeClr>
            </a:gs>
            <a:gs pos="0">
              <a:schemeClr val="lt1">
                <a:lumMod val="75000"/>
                <a:alpha val="36000"/>
                <a:lumOff val="10000"/>
              </a:schemeClr>
            </a:gs>
          </a:gsLst>
          <a:lin ang="5400000" scaled="0"/>
        </a:gradFill>
      </a:ln>
    </cs:spPr>
  </cs:gridlineMinor>
  <cs:hiLoLine>
    <cs:lnRef idx="0"/>
    <cs:fillRef idx="0"/>
    <cs:effectRef idx="0"/>
    <cs:fontRef idx="minor">
      <a:schemeClr val="dk1"/>
    </cs:fontRef>
    <cs:spPr>
      <a:ln w="15875" cap="flat" cmpd="sng" algn="ctr">
        <a:solidFill>
          <a:schemeClr val="dk1">
            <a:lumMod val="65000"/>
            <a:lumOff val="35000"/>
          </a:schemeClr>
        </a:solidFill>
        <a:round/>
      </a:ln>
    </cs:spPr>
  </cs:hiLoLine>
  <cs:leaderLine>
    <cs:lnRef idx="0"/>
    <cs:fillRef idx="0"/>
    <cs:effectRef idx="0"/>
    <cs:fontRef idx="minor">
      <a:schemeClr val="dk1"/>
    </cs:fontRef>
  </cs:leaderLine>
  <cs:legend>
    <cs:lnRef idx="0"/>
    <cs:fillRef idx="0"/>
    <cs:effectRef idx="0"/>
    <cs:fontRef idx="minor">
      <a:schemeClr val="dk1">
        <a:lumMod val="75000"/>
        <a:lumOff val="25000"/>
      </a:schemeClr>
    </cs:fontRef>
    <cs:spPr>
      <a:solidFill>
        <a:schemeClr val="lt1">
          <a:lumMod val="95000"/>
          <a:alpha val="39000"/>
        </a:schemeClr>
      </a:solidFill>
    </cs:spPr>
    <cs:defRPr sz="9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bodyPr rot="-60000000" vert="horz"/>
  </cs:seriesAxis>
  <cs:seriesLine>
    <cs:lnRef idx="0"/>
    <cs:fillRef idx="0"/>
    <cs:effectRef idx="0"/>
    <cs:fontRef idx="minor">
      <a:schemeClr val="dk1"/>
    </cs:fontRef>
    <cs:spPr>
      <a:ln w="9525" cap="flat">
        <a:solidFill>
          <a:srgbClr val="D9D9D9"/>
        </a:solidFill>
        <a:round/>
      </a:ln>
    </cs:spPr>
  </cs:seriesLine>
  <cs:title>
    <cs:lnRef idx="0"/>
    <cs:fillRef idx="0"/>
    <cs:effectRef idx="0"/>
    <cs:fontRef idx="minor">
      <a:schemeClr val="dk1">
        <a:lumMod val="75000"/>
        <a:lumOff val="25000"/>
      </a:schemeClr>
    </cs:fontRef>
    <cs:defRPr sz="1800" b="1" kern="1200" baseline="0"/>
    <cs:bodyPr rot="0" vert="horz"/>
  </cs:title>
  <cs:trendline>
    <cs:lnRef idx="0"/>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75000"/>
        <a:lumOff val="25000"/>
      </a:schemeClr>
    </cs:fontRef>
    <cs:defRPr sz="900"/>
  </cs:trendlineLabel>
  <cs:upBar>
    <cs:lnRef idx="0"/>
    <cs:fillRef idx="0"/>
    <cs:effectRef idx="0"/>
    <cs:fontRef idx="minor">
      <a:schemeClr val="dk1"/>
    </cs:fontRef>
    <cs:spPr>
      <a:solidFill>
        <a:schemeClr val="lt1"/>
      </a:solidFill>
      <a:ln w="9525" cap="flat" cmpd="sng" algn="ctr">
        <a:solidFill>
          <a:schemeClr val="lt1">
            <a:lumMod val="85000"/>
          </a:schemeClr>
        </a:solidFill>
        <a:round/>
      </a:ln>
    </cs:spPr>
  </cs:upBar>
  <cs:valueAxis>
    <cs:lnRef idx="0"/>
    <cs:fillRef idx="0"/>
    <cs:effectRef idx="0"/>
    <cs:fontRef idx="minor">
      <a:schemeClr val="dk1">
        <a:lumMod val="75000"/>
        <a:lumOff val="25000"/>
      </a:schemeClr>
    </cs:fontRef>
    <cs:defRPr sz="900" kern="1200"/>
    <cs:bodyPr rot="-60000000" vert="horz"/>
  </cs:valueAxis>
  <cs:wall>
    <cs:lnRef idx="0"/>
    <cs:fillRef idx="0"/>
    <cs:effectRef idx="0"/>
    <cs:fontRef idx="minor">
      <a:schemeClr val="dk1"/>
    </cs:fontRef>
  </cs:wall>
</cs:chartStyle>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Gothic"/>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0899C8-B054-425C-AC6C-2BA4EE137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24</Pages>
  <Words>9625</Words>
  <Characters>57691</Characters>
  <Application>Microsoft Office Word</Application>
  <DocSecurity>0</DocSecurity>
  <Lines>480</Lines>
  <Paragraphs>134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УТВЪРДИЛ:</vt:lpstr>
      <vt:lpstr>УТВЪРДИЛ:</vt:lpstr>
    </vt:vector>
  </TitlesOfParts>
  <Company>FRSI</Company>
  <LinksUpToDate>false</LinksUpToDate>
  <CharactersWithSpaces>67182</CharactersWithSpaces>
  <SharedDoc>false</SharedDoc>
  <HLinks>
    <vt:vector size="66" baseType="variant">
      <vt:variant>
        <vt:i4>2031635</vt:i4>
      </vt:variant>
      <vt:variant>
        <vt:i4>54</vt:i4>
      </vt:variant>
      <vt:variant>
        <vt:i4>0</vt:i4>
      </vt:variant>
      <vt:variant>
        <vt:i4>5</vt:i4>
      </vt:variant>
      <vt:variant>
        <vt:lpwstr>https://ahu.mlsp.government.bg/portal/page/5</vt:lpwstr>
      </vt:variant>
      <vt:variant>
        <vt:lpwstr/>
      </vt:variant>
      <vt:variant>
        <vt:i4>2949154</vt:i4>
      </vt:variant>
      <vt:variant>
        <vt:i4>48</vt:i4>
      </vt:variant>
      <vt:variant>
        <vt:i4>0</vt:i4>
      </vt:variant>
      <vt:variant>
        <vt:i4>5</vt:i4>
      </vt:variant>
      <vt:variant>
        <vt:lpwstr>https://ahu.mlsp.government.bg/portal/page/116</vt:lpwstr>
      </vt:variant>
      <vt:variant>
        <vt:lpwstr/>
      </vt:variant>
      <vt:variant>
        <vt:i4>3276925</vt:i4>
      </vt:variant>
      <vt:variant>
        <vt:i4>45</vt:i4>
      </vt:variant>
      <vt:variant>
        <vt:i4>0</vt:i4>
      </vt:variant>
      <vt:variant>
        <vt:i4>5</vt:i4>
      </vt:variant>
      <vt:variant>
        <vt:lpwstr>https://ahu.mlsp.government.bg/public/gesture/person/list/</vt:lpwstr>
      </vt:variant>
      <vt:variant>
        <vt:lpwstr/>
      </vt:variant>
      <vt:variant>
        <vt:i4>3604526</vt:i4>
      </vt:variant>
      <vt:variant>
        <vt:i4>39</vt:i4>
      </vt:variant>
      <vt:variant>
        <vt:i4>0</vt:i4>
      </vt:variant>
      <vt:variant>
        <vt:i4>5</vt:i4>
      </vt:variant>
      <vt:variant>
        <vt:lpwstr>https://ahu.mlsp.government.bg/da/view/</vt:lpwstr>
      </vt:variant>
      <vt:variant>
        <vt:lpwstr/>
      </vt:variant>
      <vt:variant>
        <vt:i4>4915288</vt:i4>
      </vt:variant>
      <vt:variant>
        <vt:i4>18</vt:i4>
      </vt:variant>
      <vt:variant>
        <vt:i4>0</vt:i4>
      </vt:variant>
      <vt:variant>
        <vt:i4>5</vt:i4>
      </vt:variant>
      <vt:variant>
        <vt:lpwstr>https://ahu.mlsp.government.bg/portal/se/</vt:lpwstr>
      </vt:variant>
      <vt:variant>
        <vt:lpwstr/>
      </vt:variant>
      <vt:variant>
        <vt:i4>1245203</vt:i4>
      </vt:variant>
      <vt:variant>
        <vt:i4>15</vt:i4>
      </vt:variant>
      <vt:variant>
        <vt:i4>0</vt:i4>
      </vt:variant>
      <vt:variant>
        <vt:i4>5</vt:i4>
      </vt:variant>
      <vt:variant>
        <vt:lpwstr>https://ahu.mlsp.government.bg/portal/page/90</vt:lpwstr>
      </vt:variant>
      <vt:variant>
        <vt:lpwstr/>
      </vt:variant>
      <vt:variant>
        <vt:i4>1179667</vt:i4>
      </vt:variant>
      <vt:variant>
        <vt:i4>12</vt:i4>
      </vt:variant>
      <vt:variant>
        <vt:i4>0</vt:i4>
      </vt:variant>
      <vt:variant>
        <vt:i4>5</vt:i4>
      </vt:variant>
      <vt:variant>
        <vt:lpwstr>https://ahu.mlsp.government.bg/portal/page/85</vt:lpwstr>
      </vt:variant>
      <vt:variant>
        <vt:lpwstr/>
      </vt:variant>
      <vt:variant>
        <vt:i4>1179667</vt:i4>
      </vt:variant>
      <vt:variant>
        <vt:i4>9</vt:i4>
      </vt:variant>
      <vt:variant>
        <vt:i4>0</vt:i4>
      </vt:variant>
      <vt:variant>
        <vt:i4>5</vt:i4>
      </vt:variant>
      <vt:variant>
        <vt:lpwstr>https://ahu.mlsp.government.bg/portal/page/86</vt:lpwstr>
      </vt:variant>
      <vt:variant>
        <vt:lpwstr/>
      </vt:variant>
      <vt:variant>
        <vt:i4>1179667</vt:i4>
      </vt:variant>
      <vt:variant>
        <vt:i4>6</vt:i4>
      </vt:variant>
      <vt:variant>
        <vt:i4>0</vt:i4>
      </vt:variant>
      <vt:variant>
        <vt:i4>5</vt:i4>
      </vt:variant>
      <vt:variant>
        <vt:lpwstr>https://ahu.mlsp.government.bg/portal/page/87</vt:lpwstr>
      </vt:variant>
      <vt:variant>
        <vt:lpwstr/>
      </vt:variant>
      <vt:variant>
        <vt:i4>1179667</vt:i4>
      </vt:variant>
      <vt:variant>
        <vt:i4>3</vt:i4>
      </vt:variant>
      <vt:variant>
        <vt:i4>0</vt:i4>
      </vt:variant>
      <vt:variant>
        <vt:i4>5</vt:i4>
      </vt:variant>
      <vt:variant>
        <vt:lpwstr>https://ahu.mlsp.government.bg/portal/page/84</vt:lpwstr>
      </vt:variant>
      <vt:variant>
        <vt:lpwstr/>
      </vt:variant>
      <vt:variant>
        <vt:i4>1179667</vt:i4>
      </vt:variant>
      <vt:variant>
        <vt:i4>0</vt:i4>
      </vt:variant>
      <vt:variant>
        <vt:i4>0</vt:i4>
      </vt:variant>
      <vt:variant>
        <vt:i4>5</vt:i4>
      </vt:variant>
      <vt:variant>
        <vt:lpwstr>https://ahu.mlsp.government.bg/portal/page/83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УТВЪРДИЛ:</dc:title>
  <dc:subject/>
  <dc:creator>Zori</dc:creator>
  <cp:keywords/>
  <cp:lastModifiedBy>Йоанна Колдова</cp:lastModifiedBy>
  <cp:revision>75</cp:revision>
  <cp:lastPrinted>2024-02-02T09:38:00Z</cp:lastPrinted>
  <dcterms:created xsi:type="dcterms:W3CDTF">2026-02-09T09:33:00Z</dcterms:created>
  <dcterms:modified xsi:type="dcterms:W3CDTF">2026-02-17T09:37:00Z</dcterms:modified>
</cp:coreProperties>
</file>